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71E09" w:rsidRDefault="00971E09">
      <w:pPr>
        <w:pStyle w:val="Ttulo4"/>
        <w:pBdr>
          <w:top w:val="single" w:sz="4" w:space="1" w:color="000000"/>
          <w:left w:val="none" w:sz="0" w:space="0" w:color="000000"/>
          <w:bottom w:val="single" w:sz="4" w:space="1" w:color="000000"/>
          <w:right w:val="none" w:sz="0" w:space="0" w:color="000000"/>
        </w:pBdr>
        <w:jc w:val="center"/>
        <w:rPr>
          <w:rFonts w:ascii="Tahoma" w:hAnsi="Tahoma" w:cs="Tahoma"/>
          <w:b w:val="0"/>
          <w:bCs w:val="0"/>
          <w:sz w:val="16"/>
          <w:szCs w:val="16"/>
        </w:rPr>
      </w:pPr>
      <w:r>
        <w:rPr>
          <w:rFonts w:ascii="Tahoma" w:hAnsi="Tahoma" w:cs="Tahoma"/>
        </w:rPr>
        <w:t>CONSULTA PRÉVIA - Convite</w:t>
      </w:r>
    </w:p>
    <w:p w:rsidR="00971E09" w:rsidRDefault="00971E09">
      <w:pPr>
        <w:pStyle w:val="Ttulo4"/>
        <w:pBdr>
          <w:top w:val="single" w:sz="4" w:space="1" w:color="000000"/>
          <w:left w:val="none" w:sz="0" w:space="0" w:color="000000"/>
          <w:bottom w:val="single" w:sz="4" w:space="1" w:color="000000"/>
          <w:right w:val="none" w:sz="0" w:space="0" w:color="000000"/>
        </w:pBdr>
        <w:jc w:val="center"/>
        <w:rPr>
          <w:rFonts w:ascii="Tahoma" w:hAnsi="Tahoma" w:cs="Tahoma"/>
          <w:b w:val="0"/>
          <w:bCs w:val="0"/>
          <w:sz w:val="16"/>
          <w:szCs w:val="16"/>
        </w:rPr>
      </w:pPr>
      <w:r>
        <w:rPr>
          <w:rFonts w:ascii="Tahoma" w:hAnsi="Tahoma" w:cs="Tahoma"/>
          <w:b w:val="0"/>
          <w:bCs w:val="0"/>
          <w:sz w:val="16"/>
          <w:szCs w:val="16"/>
        </w:rPr>
        <w:t xml:space="preserve"> (Nos termos da alínea d) do artigo 19º e 115º do Código dos Contratos Públicos, doravante CCP, aprovado pelo Decreto-Lei 18/2008 de 29 de Janeiro e posteriores alterações)</w:t>
      </w:r>
    </w:p>
    <w:p w:rsidR="00971E09" w:rsidRDefault="00971E09">
      <w:pPr>
        <w:spacing w:line="360" w:lineRule="auto"/>
        <w:jc w:val="both"/>
        <w:rPr>
          <w:rFonts w:ascii="Tahoma" w:hAnsi="Tahoma" w:cs="Tahoma"/>
          <w:sz w:val="20"/>
          <w:szCs w:val="20"/>
        </w:rPr>
      </w:pPr>
    </w:p>
    <w:p w:rsidR="00971E09" w:rsidRDefault="00971E09">
      <w:pPr>
        <w:spacing w:line="360" w:lineRule="auto"/>
        <w:jc w:val="both"/>
        <w:rPr>
          <w:rFonts w:ascii="Tahoma" w:hAnsi="Tahoma" w:cs="Tahoma"/>
          <w:color w:val="FF0000"/>
          <w:sz w:val="20"/>
          <w:szCs w:val="20"/>
        </w:rPr>
      </w:pPr>
      <w:r>
        <w:rPr>
          <w:rFonts w:ascii="Tahoma" w:hAnsi="Tahoma" w:cs="Tahoma"/>
          <w:b/>
          <w:sz w:val="20"/>
          <w:szCs w:val="20"/>
        </w:rPr>
        <w:t>Objeto do contrato:</w:t>
      </w:r>
      <w:r>
        <w:rPr>
          <w:rFonts w:ascii="Tahoma" w:hAnsi="Tahoma" w:cs="Tahoma"/>
          <w:sz w:val="20"/>
          <w:szCs w:val="20"/>
        </w:rPr>
        <w:t xml:space="preserve"> Execução da empreitada “Reabilitação de uma moradia em banda Nº4 - Bairro do Mercado”.</w:t>
      </w:r>
    </w:p>
    <w:p w:rsidR="00971E09" w:rsidRDefault="00971E09">
      <w:pPr>
        <w:spacing w:line="360" w:lineRule="auto"/>
        <w:jc w:val="both"/>
        <w:rPr>
          <w:rFonts w:ascii="Tahoma" w:hAnsi="Tahoma" w:cs="Tahoma"/>
          <w:color w:val="FF0000"/>
          <w:sz w:val="20"/>
          <w:szCs w:val="20"/>
        </w:rPr>
      </w:pPr>
    </w:p>
    <w:p w:rsidR="00971E09" w:rsidRDefault="00971E09">
      <w:pPr>
        <w:spacing w:line="360" w:lineRule="auto"/>
        <w:jc w:val="both"/>
        <w:rPr>
          <w:rFonts w:ascii="Tahoma" w:hAnsi="Tahoma" w:cs="Tahoma"/>
          <w:b/>
          <w:sz w:val="20"/>
          <w:szCs w:val="20"/>
        </w:rPr>
      </w:pPr>
      <w:r>
        <w:rPr>
          <w:rFonts w:ascii="Tahoma" w:hAnsi="Tahoma" w:cs="Tahoma"/>
          <w:b/>
          <w:sz w:val="20"/>
          <w:szCs w:val="20"/>
        </w:rPr>
        <w:t>1. Entidade adjudicante</w:t>
      </w:r>
    </w:p>
    <w:p w:rsidR="00971E09" w:rsidRDefault="00971E09">
      <w:pPr>
        <w:spacing w:line="360" w:lineRule="auto"/>
        <w:jc w:val="both"/>
        <w:rPr>
          <w:rFonts w:ascii="Tahoma" w:hAnsi="Tahoma" w:cs="Tahoma"/>
          <w:b/>
          <w:sz w:val="20"/>
          <w:szCs w:val="20"/>
        </w:rPr>
      </w:pPr>
      <w:r>
        <w:rPr>
          <w:rFonts w:ascii="Tahoma" w:hAnsi="Tahoma" w:cs="Tahoma"/>
          <w:sz w:val="20"/>
          <w:szCs w:val="20"/>
        </w:rPr>
        <w:t>A entidade adjudicante é o Município de Sernancelhe, pessoa coletiva n.º 506852032, com sede no Edifício dos Paços do Concelho, 3640 – 240 Sernancelhe.</w:t>
      </w:r>
    </w:p>
    <w:p w:rsidR="00971E09" w:rsidRDefault="00971E09">
      <w:pPr>
        <w:spacing w:line="360" w:lineRule="auto"/>
        <w:jc w:val="both"/>
        <w:rPr>
          <w:rFonts w:ascii="Tahoma" w:hAnsi="Tahoma" w:cs="Tahoma"/>
          <w:b/>
          <w:sz w:val="20"/>
          <w:szCs w:val="20"/>
        </w:rPr>
      </w:pPr>
    </w:p>
    <w:p w:rsidR="00971E09" w:rsidRDefault="00971E09">
      <w:pPr>
        <w:spacing w:line="360" w:lineRule="auto"/>
        <w:jc w:val="both"/>
        <w:rPr>
          <w:rFonts w:ascii="Tahoma" w:hAnsi="Tahoma" w:cs="Tahoma"/>
          <w:sz w:val="20"/>
          <w:szCs w:val="20"/>
        </w:rPr>
      </w:pPr>
      <w:r>
        <w:rPr>
          <w:rFonts w:ascii="Tahoma" w:hAnsi="Tahoma" w:cs="Tahoma"/>
          <w:b/>
          <w:sz w:val="20"/>
          <w:szCs w:val="20"/>
        </w:rPr>
        <w:t xml:space="preserve">2. Órgão que tomou a decisão de contratar </w:t>
      </w:r>
    </w:p>
    <w:p w:rsidR="002E6EBC" w:rsidRDefault="002E6EBC" w:rsidP="002E6EBC">
      <w:pPr>
        <w:spacing w:line="360" w:lineRule="auto"/>
        <w:jc w:val="both"/>
        <w:rPr>
          <w:rFonts w:ascii="Tahoma" w:hAnsi="Tahoma" w:cs="Tahoma"/>
          <w:b/>
          <w:sz w:val="20"/>
          <w:szCs w:val="20"/>
        </w:rPr>
      </w:pPr>
      <w:r>
        <w:rPr>
          <w:rFonts w:ascii="Tahoma" w:hAnsi="Tahoma" w:cs="Tahoma"/>
          <w:sz w:val="20"/>
          <w:szCs w:val="20"/>
        </w:rPr>
        <w:t xml:space="preserve">A decisão de contratar foi tomada pelo </w:t>
      </w:r>
      <w:r w:rsidRPr="009927C7">
        <w:rPr>
          <w:rFonts w:ascii="Tahoma" w:hAnsi="Tahoma" w:cs="Tahoma"/>
          <w:sz w:val="20"/>
          <w:szCs w:val="20"/>
        </w:rPr>
        <w:t xml:space="preserve">Exmo. Sr. </w:t>
      </w:r>
      <w:r w:rsidR="002C597C">
        <w:rPr>
          <w:rFonts w:ascii="Tahoma" w:hAnsi="Tahoma" w:cs="Tahoma"/>
          <w:sz w:val="20"/>
          <w:szCs w:val="20"/>
        </w:rPr>
        <w:t>Presidente da Câmara</w:t>
      </w:r>
      <w:r w:rsidRPr="009927C7">
        <w:rPr>
          <w:rFonts w:ascii="Tahoma" w:hAnsi="Tahoma" w:cs="Tahoma"/>
          <w:sz w:val="20"/>
          <w:szCs w:val="20"/>
        </w:rPr>
        <w:t>, no uso das suas competências</w:t>
      </w:r>
      <w:r w:rsidR="002C597C">
        <w:rPr>
          <w:rFonts w:ascii="Tahoma" w:hAnsi="Tahoma" w:cs="Tahoma"/>
          <w:sz w:val="20"/>
          <w:szCs w:val="20"/>
        </w:rPr>
        <w:t>.</w:t>
      </w:r>
    </w:p>
    <w:p w:rsidR="00971E09" w:rsidRDefault="00971E09">
      <w:pPr>
        <w:spacing w:line="360" w:lineRule="auto"/>
        <w:jc w:val="both"/>
        <w:rPr>
          <w:rFonts w:ascii="Tahoma" w:hAnsi="Tahoma" w:cs="Tahoma"/>
          <w:b/>
          <w:color w:val="FF0000"/>
          <w:sz w:val="20"/>
          <w:szCs w:val="20"/>
        </w:rPr>
      </w:pPr>
    </w:p>
    <w:p w:rsidR="00971E09" w:rsidRDefault="00971E09">
      <w:pPr>
        <w:spacing w:line="360" w:lineRule="auto"/>
        <w:jc w:val="both"/>
        <w:rPr>
          <w:rFonts w:ascii="Tahoma" w:hAnsi="Tahoma" w:cs="Tahoma"/>
          <w:sz w:val="20"/>
          <w:szCs w:val="20"/>
        </w:rPr>
      </w:pPr>
      <w:r>
        <w:rPr>
          <w:rFonts w:ascii="Tahoma" w:hAnsi="Tahoma" w:cs="Tahoma"/>
          <w:b/>
          <w:sz w:val="20"/>
          <w:szCs w:val="20"/>
        </w:rPr>
        <w:t>3. Preço base</w:t>
      </w:r>
    </w:p>
    <w:p w:rsidR="00971E09" w:rsidRDefault="00971E09">
      <w:pPr>
        <w:spacing w:line="360" w:lineRule="auto"/>
        <w:jc w:val="both"/>
        <w:rPr>
          <w:rFonts w:ascii="Tahoma" w:hAnsi="Tahoma" w:cs="Tahoma"/>
          <w:sz w:val="20"/>
          <w:szCs w:val="20"/>
        </w:rPr>
      </w:pPr>
      <w:r>
        <w:rPr>
          <w:rFonts w:ascii="Tahoma" w:hAnsi="Tahoma" w:cs="Tahoma"/>
          <w:sz w:val="20"/>
          <w:szCs w:val="20"/>
        </w:rPr>
        <w:t xml:space="preserve">O montante máximo que o município se </w:t>
      </w:r>
      <w:proofErr w:type="gramStart"/>
      <w:r>
        <w:rPr>
          <w:rFonts w:ascii="Tahoma" w:hAnsi="Tahoma" w:cs="Tahoma"/>
          <w:sz w:val="20"/>
          <w:szCs w:val="20"/>
        </w:rPr>
        <w:t>dispõe</w:t>
      </w:r>
      <w:proofErr w:type="gramEnd"/>
      <w:r>
        <w:rPr>
          <w:rFonts w:ascii="Tahoma" w:hAnsi="Tahoma" w:cs="Tahoma"/>
          <w:sz w:val="20"/>
          <w:szCs w:val="20"/>
        </w:rPr>
        <w:t xml:space="preserve"> pagar pela execução de todas as prestações que constituem o objeto do contrato (n.º1 do artigo 47º do CCP) é de </w:t>
      </w:r>
      <w:r>
        <w:rPr>
          <w:rFonts w:ascii="Tahoma" w:hAnsi="Tahoma" w:cs="Tahoma"/>
          <w:b/>
          <w:sz w:val="20"/>
          <w:szCs w:val="20"/>
        </w:rPr>
        <w:t xml:space="preserve">38.069,75 € </w:t>
      </w:r>
      <w:r w:rsidR="002F31E9">
        <w:rPr>
          <w:rFonts w:ascii="Tahoma" w:hAnsi="Tahoma" w:cs="Tahoma"/>
          <w:sz w:val="20"/>
          <w:szCs w:val="20"/>
        </w:rPr>
        <w:t xml:space="preserve">(trinta e oito mil e </w:t>
      </w:r>
      <w:r>
        <w:rPr>
          <w:rFonts w:ascii="Tahoma" w:hAnsi="Tahoma" w:cs="Tahoma"/>
          <w:sz w:val="20"/>
          <w:szCs w:val="20"/>
        </w:rPr>
        <w:t>sessenta e nove euros e setenta e cinco cêntimos), ao qual acresce o IVA à taxa legal.</w:t>
      </w:r>
    </w:p>
    <w:p w:rsidR="00971E09" w:rsidRDefault="00971E09">
      <w:pPr>
        <w:rPr>
          <w:rFonts w:ascii="Tahoma" w:hAnsi="Tahoma" w:cs="Tahoma"/>
          <w:sz w:val="20"/>
          <w:szCs w:val="20"/>
        </w:rPr>
      </w:pPr>
    </w:p>
    <w:p w:rsidR="00971E09" w:rsidRDefault="00971E09">
      <w:pPr>
        <w:spacing w:line="360" w:lineRule="auto"/>
        <w:jc w:val="both"/>
        <w:rPr>
          <w:rFonts w:ascii="Tahoma" w:hAnsi="Tahoma" w:cs="Tahoma"/>
          <w:sz w:val="20"/>
          <w:szCs w:val="20"/>
        </w:rPr>
      </w:pPr>
      <w:r>
        <w:rPr>
          <w:rFonts w:ascii="Tahoma" w:hAnsi="Tahoma" w:cs="Tahoma"/>
          <w:b/>
          <w:sz w:val="20"/>
          <w:szCs w:val="20"/>
        </w:rPr>
        <w:t>4. Prazo de execução</w:t>
      </w:r>
    </w:p>
    <w:p w:rsidR="00971E09" w:rsidRDefault="00971E09">
      <w:pPr>
        <w:spacing w:line="360" w:lineRule="auto"/>
        <w:jc w:val="both"/>
        <w:rPr>
          <w:rFonts w:ascii="Tahoma" w:hAnsi="Tahoma" w:cs="Tahoma"/>
          <w:sz w:val="20"/>
          <w:szCs w:val="20"/>
        </w:rPr>
      </w:pPr>
      <w:r>
        <w:rPr>
          <w:rFonts w:ascii="Tahoma" w:hAnsi="Tahoma" w:cs="Tahoma"/>
          <w:sz w:val="20"/>
          <w:szCs w:val="20"/>
        </w:rPr>
        <w:t>O prazo máximo de execução da empreitada é de 6 meses.</w:t>
      </w:r>
    </w:p>
    <w:p w:rsidR="00971E09" w:rsidRDefault="00971E09">
      <w:pPr>
        <w:spacing w:line="360" w:lineRule="auto"/>
        <w:jc w:val="both"/>
        <w:rPr>
          <w:rFonts w:ascii="Tahoma" w:hAnsi="Tahoma" w:cs="Tahoma"/>
          <w:b/>
          <w:sz w:val="20"/>
          <w:szCs w:val="20"/>
        </w:rPr>
      </w:pPr>
    </w:p>
    <w:p w:rsidR="00971E09" w:rsidRDefault="00971E09">
      <w:pPr>
        <w:spacing w:line="360" w:lineRule="auto"/>
        <w:jc w:val="both"/>
        <w:rPr>
          <w:rFonts w:ascii="Tahoma" w:hAnsi="Tahoma" w:cs="Tahoma"/>
          <w:sz w:val="20"/>
          <w:szCs w:val="20"/>
        </w:rPr>
      </w:pPr>
      <w:r>
        <w:rPr>
          <w:rFonts w:ascii="Tahoma" w:hAnsi="Tahoma" w:cs="Tahoma"/>
          <w:b/>
          <w:sz w:val="20"/>
          <w:szCs w:val="20"/>
        </w:rPr>
        <w:t>5. Fundamento da escolha do procedimento</w:t>
      </w:r>
    </w:p>
    <w:p w:rsidR="00971E09" w:rsidRDefault="00971E09">
      <w:pPr>
        <w:spacing w:line="360" w:lineRule="auto"/>
        <w:jc w:val="both"/>
        <w:rPr>
          <w:rFonts w:ascii="Tahoma" w:hAnsi="Tahoma" w:cs="Tahoma"/>
          <w:sz w:val="20"/>
          <w:szCs w:val="20"/>
        </w:rPr>
      </w:pPr>
      <w:r>
        <w:rPr>
          <w:rFonts w:ascii="Tahoma" w:hAnsi="Tahoma" w:cs="Tahoma"/>
          <w:sz w:val="20"/>
          <w:szCs w:val="20"/>
        </w:rPr>
        <w:t xml:space="preserve">A escolha do procedimento de consulta prévia, realizada nos termos da alínea c) do artigo 19º </w:t>
      </w:r>
      <w:proofErr w:type="gramStart"/>
      <w:r>
        <w:rPr>
          <w:rFonts w:ascii="Tahoma" w:hAnsi="Tahoma" w:cs="Tahoma"/>
          <w:sz w:val="20"/>
          <w:szCs w:val="20"/>
        </w:rPr>
        <w:t>do</w:t>
      </w:r>
      <w:proofErr w:type="gramEnd"/>
      <w:r>
        <w:rPr>
          <w:rFonts w:ascii="Tahoma" w:hAnsi="Tahoma" w:cs="Tahoma"/>
          <w:sz w:val="20"/>
          <w:szCs w:val="20"/>
        </w:rPr>
        <w:t xml:space="preserve"> Código dos Contratos Públicos</w:t>
      </w:r>
      <w:proofErr w:type="gramStart"/>
      <w:r>
        <w:rPr>
          <w:rFonts w:ascii="Tahoma" w:hAnsi="Tahoma" w:cs="Tahoma"/>
          <w:sz w:val="20"/>
          <w:szCs w:val="20"/>
        </w:rPr>
        <w:t>,</w:t>
      </w:r>
      <w:proofErr w:type="gramEnd"/>
      <w:r>
        <w:rPr>
          <w:rFonts w:ascii="Tahoma" w:hAnsi="Tahoma" w:cs="Tahoma"/>
          <w:sz w:val="20"/>
          <w:szCs w:val="20"/>
        </w:rPr>
        <w:t xml:space="preserve"> é fundamentada com base no montante do preço base do procedimento, uma vez que este é inferior a 150.000,00€.</w:t>
      </w:r>
    </w:p>
    <w:p w:rsidR="00971E09" w:rsidRDefault="00971E09">
      <w:pPr>
        <w:spacing w:line="360" w:lineRule="auto"/>
        <w:jc w:val="both"/>
        <w:rPr>
          <w:rFonts w:ascii="Tahoma" w:hAnsi="Tahoma" w:cs="Tahoma"/>
          <w:b/>
          <w:color w:val="FF0000"/>
          <w:sz w:val="20"/>
          <w:szCs w:val="20"/>
        </w:rPr>
      </w:pPr>
    </w:p>
    <w:p w:rsidR="00971E09" w:rsidRDefault="00971E09">
      <w:pPr>
        <w:spacing w:line="360" w:lineRule="auto"/>
        <w:jc w:val="both"/>
        <w:rPr>
          <w:rFonts w:ascii="Tahoma" w:hAnsi="Tahoma" w:cs="Tahoma"/>
          <w:sz w:val="20"/>
          <w:szCs w:val="20"/>
        </w:rPr>
      </w:pPr>
      <w:r>
        <w:rPr>
          <w:rFonts w:ascii="Tahoma" w:hAnsi="Tahoma" w:cs="Tahoma"/>
          <w:b/>
          <w:sz w:val="20"/>
          <w:szCs w:val="20"/>
        </w:rPr>
        <w:t>6. Documentos da proposta</w:t>
      </w:r>
    </w:p>
    <w:p w:rsidR="00971E09" w:rsidRDefault="00971E09">
      <w:pPr>
        <w:spacing w:line="360" w:lineRule="auto"/>
        <w:jc w:val="both"/>
        <w:rPr>
          <w:rFonts w:ascii="Tahoma" w:hAnsi="Tahoma" w:cs="Tahoma"/>
          <w:sz w:val="20"/>
          <w:szCs w:val="20"/>
        </w:rPr>
      </w:pPr>
      <w:r>
        <w:rPr>
          <w:rFonts w:ascii="Tahoma" w:hAnsi="Tahoma" w:cs="Tahoma"/>
          <w:sz w:val="20"/>
          <w:szCs w:val="20"/>
        </w:rPr>
        <w:t xml:space="preserve">6.1- A proposta deve ser acompanhada </w:t>
      </w:r>
      <w:proofErr w:type="gramStart"/>
      <w:r>
        <w:rPr>
          <w:rFonts w:ascii="Tahoma" w:hAnsi="Tahoma" w:cs="Tahoma"/>
          <w:sz w:val="20"/>
          <w:szCs w:val="20"/>
        </w:rPr>
        <w:t>de</w:t>
      </w:r>
      <w:proofErr w:type="gramEnd"/>
      <w:r>
        <w:rPr>
          <w:rFonts w:ascii="Tahoma" w:hAnsi="Tahoma" w:cs="Tahoma"/>
          <w:sz w:val="20"/>
          <w:szCs w:val="20"/>
        </w:rPr>
        <w:t>:</w:t>
      </w:r>
    </w:p>
    <w:p w:rsidR="00971E09" w:rsidRDefault="00971E09">
      <w:pPr>
        <w:spacing w:line="360" w:lineRule="auto"/>
        <w:jc w:val="both"/>
        <w:rPr>
          <w:rFonts w:ascii="Tahoma" w:hAnsi="Tahoma" w:cs="Tahoma"/>
          <w:sz w:val="20"/>
          <w:szCs w:val="20"/>
        </w:rPr>
      </w:pPr>
      <w:r>
        <w:rPr>
          <w:rFonts w:ascii="Tahoma" w:hAnsi="Tahoma" w:cs="Tahoma"/>
          <w:sz w:val="20"/>
          <w:szCs w:val="20"/>
        </w:rPr>
        <w:t xml:space="preserve">6.1.1 - Declaração </w:t>
      </w:r>
      <w:proofErr w:type="gramStart"/>
      <w:r>
        <w:rPr>
          <w:rFonts w:ascii="Tahoma" w:hAnsi="Tahoma" w:cs="Tahoma"/>
          <w:sz w:val="20"/>
          <w:szCs w:val="20"/>
        </w:rPr>
        <w:t>anexo</w:t>
      </w:r>
      <w:proofErr w:type="gramEnd"/>
      <w:r>
        <w:rPr>
          <w:rFonts w:ascii="Tahoma" w:hAnsi="Tahoma" w:cs="Tahoma"/>
          <w:sz w:val="20"/>
          <w:szCs w:val="20"/>
        </w:rPr>
        <w:t xml:space="preserve"> I do CCP – Anexo I do presente convite, do qual faz parte integrante;</w:t>
      </w:r>
    </w:p>
    <w:p w:rsidR="00971E09" w:rsidRDefault="00971E09">
      <w:pPr>
        <w:spacing w:line="360" w:lineRule="auto"/>
        <w:jc w:val="both"/>
        <w:rPr>
          <w:rFonts w:ascii="Tahoma" w:hAnsi="Tahoma" w:cs="Tahoma"/>
          <w:sz w:val="20"/>
          <w:szCs w:val="20"/>
        </w:rPr>
      </w:pPr>
      <w:r>
        <w:rPr>
          <w:rFonts w:ascii="Tahoma" w:hAnsi="Tahoma" w:cs="Tahoma"/>
          <w:sz w:val="20"/>
          <w:szCs w:val="20"/>
        </w:rPr>
        <w:t>6.1.2 - Proposta de preço, elaborada em conformidade com o modelo anexo II do presente convite;</w:t>
      </w:r>
    </w:p>
    <w:p w:rsidR="00971E09" w:rsidRDefault="00971E09">
      <w:pPr>
        <w:spacing w:line="360" w:lineRule="auto"/>
        <w:jc w:val="both"/>
        <w:rPr>
          <w:rFonts w:ascii="Tahoma" w:hAnsi="Tahoma" w:cs="Tahoma"/>
          <w:sz w:val="20"/>
          <w:szCs w:val="20"/>
        </w:rPr>
      </w:pPr>
      <w:r>
        <w:rPr>
          <w:rFonts w:ascii="Tahoma" w:hAnsi="Tahoma" w:cs="Tahoma"/>
          <w:sz w:val="20"/>
          <w:szCs w:val="20"/>
        </w:rPr>
        <w:t>6.1.3 - Lista de preços unitários de todas as espécies de trabalho previstas no projeto de execução;</w:t>
      </w:r>
    </w:p>
    <w:p w:rsidR="00971E09" w:rsidRDefault="00971E09">
      <w:pPr>
        <w:spacing w:line="360" w:lineRule="auto"/>
        <w:jc w:val="both"/>
        <w:rPr>
          <w:rFonts w:ascii="Tahoma" w:hAnsi="Tahoma" w:cs="Tahoma"/>
          <w:sz w:val="20"/>
          <w:szCs w:val="20"/>
        </w:rPr>
      </w:pPr>
      <w:r>
        <w:rPr>
          <w:rFonts w:ascii="Tahoma" w:hAnsi="Tahoma" w:cs="Tahoma"/>
          <w:sz w:val="20"/>
          <w:szCs w:val="20"/>
        </w:rPr>
        <w:t>6.1.4 – Plano de trabalhos, tal como definido no artigo 361º do CCP;</w:t>
      </w:r>
    </w:p>
    <w:p w:rsidR="00971E09" w:rsidRDefault="00971E09">
      <w:pPr>
        <w:spacing w:line="360" w:lineRule="auto"/>
        <w:jc w:val="both"/>
        <w:rPr>
          <w:rFonts w:ascii="Tahoma" w:hAnsi="Tahoma" w:cs="Tahoma"/>
          <w:sz w:val="20"/>
          <w:szCs w:val="20"/>
        </w:rPr>
      </w:pPr>
      <w:r>
        <w:rPr>
          <w:rFonts w:ascii="Tahoma" w:hAnsi="Tahoma" w:cs="Tahoma"/>
          <w:sz w:val="20"/>
          <w:szCs w:val="20"/>
        </w:rPr>
        <w:lastRenderedPageBreak/>
        <w:t>6.1.5 - Plano de pagamentos e respetivo cronograma financeiro;</w:t>
      </w:r>
    </w:p>
    <w:p w:rsidR="00971E09" w:rsidRDefault="00971E09">
      <w:pPr>
        <w:spacing w:line="360" w:lineRule="auto"/>
        <w:jc w:val="both"/>
        <w:rPr>
          <w:rFonts w:ascii="Tahoma" w:hAnsi="Tahoma" w:cs="Tahoma"/>
          <w:sz w:val="20"/>
          <w:szCs w:val="20"/>
        </w:rPr>
      </w:pPr>
      <w:r>
        <w:rPr>
          <w:rFonts w:ascii="Tahoma" w:hAnsi="Tahoma" w:cs="Tahoma"/>
          <w:sz w:val="20"/>
          <w:szCs w:val="20"/>
        </w:rPr>
        <w:t>6.1.6 - Memória descritiva e justificativa do modo de execução da obra;</w:t>
      </w:r>
    </w:p>
    <w:p w:rsidR="00971E09" w:rsidRDefault="00971E09">
      <w:pPr>
        <w:spacing w:line="360" w:lineRule="auto"/>
        <w:jc w:val="both"/>
        <w:rPr>
          <w:rFonts w:ascii="Tahoma" w:hAnsi="Tahoma" w:cs="Tahoma"/>
          <w:sz w:val="20"/>
          <w:szCs w:val="20"/>
        </w:rPr>
      </w:pPr>
      <w:r>
        <w:rPr>
          <w:rFonts w:ascii="Tahoma" w:hAnsi="Tahoma" w:cs="Tahoma"/>
          <w:sz w:val="20"/>
          <w:szCs w:val="20"/>
        </w:rPr>
        <w:t>6.2 Todos os documentos que constituem a proposta devem ser assinados pelo concorrente ou por representante que tenha poderes para o obrigar.</w:t>
      </w:r>
    </w:p>
    <w:p w:rsidR="00971E09" w:rsidRDefault="00971E09">
      <w:pPr>
        <w:spacing w:line="360" w:lineRule="auto"/>
        <w:jc w:val="both"/>
        <w:rPr>
          <w:rFonts w:ascii="Tahoma" w:hAnsi="Tahoma" w:cs="Tahoma"/>
          <w:sz w:val="20"/>
          <w:szCs w:val="20"/>
        </w:rPr>
      </w:pPr>
    </w:p>
    <w:p w:rsidR="00971E09" w:rsidRDefault="00971E09">
      <w:pPr>
        <w:spacing w:line="360" w:lineRule="auto"/>
        <w:jc w:val="both"/>
        <w:rPr>
          <w:rFonts w:ascii="Tahoma" w:hAnsi="Tahoma" w:cs="Tahoma"/>
          <w:sz w:val="20"/>
          <w:szCs w:val="20"/>
        </w:rPr>
      </w:pPr>
      <w:r>
        <w:rPr>
          <w:rFonts w:ascii="Tahoma" w:hAnsi="Tahoma" w:cs="Tahoma"/>
          <w:b/>
          <w:sz w:val="20"/>
          <w:szCs w:val="20"/>
        </w:rPr>
        <w:t>7. Outros elementos a indicar nas propostas:</w:t>
      </w:r>
    </w:p>
    <w:p w:rsidR="00971E09" w:rsidRDefault="00971E09">
      <w:pPr>
        <w:spacing w:line="360" w:lineRule="auto"/>
        <w:jc w:val="both"/>
        <w:rPr>
          <w:rFonts w:ascii="Tahoma" w:hAnsi="Tahoma" w:cs="Tahoma"/>
          <w:b/>
          <w:sz w:val="20"/>
          <w:szCs w:val="20"/>
        </w:rPr>
      </w:pPr>
      <w:r>
        <w:rPr>
          <w:rFonts w:ascii="Tahoma" w:hAnsi="Tahoma" w:cs="Tahoma"/>
          <w:sz w:val="20"/>
          <w:szCs w:val="20"/>
        </w:rPr>
        <w:t>a) Referência a aspetos e factos que, do ponto de vista do concorrente, sejam pertinentes e que contribuam para a boa compreensão da proposta relativa à execução da empreitada.</w:t>
      </w:r>
    </w:p>
    <w:p w:rsidR="00971E09" w:rsidRDefault="00971E09">
      <w:pPr>
        <w:spacing w:line="360" w:lineRule="auto"/>
        <w:jc w:val="both"/>
        <w:rPr>
          <w:rFonts w:ascii="Tahoma" w:hAnsi="Tahoma" w:cs="Tahoma"/>
          <w:b/>
          <w:color w:val="FF0000"/>
          <w:sz w:val="20"/>
          <w:szCs w:val="20"/>
        </w:rPr>
      </w:pPr>
    </w:p>
    <w:p w:rsidR="00971E09" w:rsidRDefault="00971E09">
      <w:pPr>
        <w:spacing w:line="360" w:lineRule="auto"/>
        <w:jc w:val="both"/>
        <w:rPr>
          <w:rFonts w:ascii="Tahoma" w:hAnsi="Tahoma" w:cs="Tahoma"/>
          <w:sz w:val="20"/>
          <w:szCs w:val="20"/>
        </w:rPr>
      </w:pPr>
      <w:r>
        <w:rPr>
          <w:rFonts w:ascii="Tahoma" w:hAnsi="Tahoma" w:cs="Tahoma"/>
          <w:b/>
          <w:sz w:val="20"/>
          <w:szCs w:val="20"/>
        </w:rPr>
        <w:t xml:space="preserve">8. </w:t>
      </w:r>
      <w:proofErr w:type="gramStart"/>
      <w:r>
        <w:rPr>
          <w:rFonts w:ascii="Tahoma" w:hAnsi="Tahoma" w:cs="Tahoma"/>
          <w:b/>
          <w:sz w:val="20"/>
          <w:szCs w:val="20"/>
        </w:rPr>
        <w:t>Documentos da proposta que podem ser redigidos em língua estrangeira</w:t>
      </w:r>
      <w:proofErr w:type="gramEnd"/>
      <w:r>
        <w:rPr>
          <w:rFonts w:ascii="Tahoma" w:hAnsi="Tahoma" w:cs="Tahoma"/>
          <w:b/>
          <w:sz w:val="20"/>
          <w:szCs w:val="20"/>
        </w:rPr>
        <w:t>:</w:t>
      </w:r>
    </w:p>
    <w:p w:rsidR="00971E09" w:rsidRDefault="00971E09">
      <w:pPr>
        <w:spacing w:line="360" w:lineRule="auto"/>
        <w:jc w:val="both"/>
        <w:rPr>
          <w:rFonts w:ascii="Tahoma" w:hAnsi="Tahoma" w:cs="Tahoma"/>
          <w:b/>
          <w:sz w:val="20"/>
          <w:szCs w:val="20"/>
        </w:rPr>
      </w:pPr>
      <w:r>
        <w:rPr>
          <w:rFonts w:ascii="Tahoma" w:hAnsi="Tahoma" w:cs="Tahoma"/>
          <w:sz w:val="20"/>
          <w:szCs w:val="20"/>
        </w:rPr>
        <w:t>Os documentos que constituem a proposta são obrigatoriamente redigidos em língua Portuguesa.</w:t>
      </w:r>
    </w:p>
    <w:p w:rsidR="00971E09" w:rsidRDefault="00971E09">
      <w:pPr>
        <w:spacing w:line="360" w:lineRule="auto"/>
        <w:jc w:val="both"/>
        <w:rPr>
          <w:rFonts w:ascii="Tahoma" w:hAnsi="Tahoma" w:cs="Tahoma"/>
          <w:b/>
          <w:color w:val="FF0000"/>
          <w:sz w:val="20"/>
          <w:szCs w:val="20"/>
          <w:highlight w:val="yellow"/>
        </w:rPr>
      </w:pPr>
    </w:p>
    <w:p w:rsidR="00971E09" w:rsidRDefault="00971E09">
      <w:pPr>
        <w:spacing w:line="360" w:lineRule="auto"/>
        <w:jc w:val="both"/>
        <w:rPr>
          <w:rFonts w:ascii="Tahoma" w:hAnsi="Tahoma" w:cs="Tahoma"/>
          <w:sz w:val="20"/>
          <w:szCs w:val="20"/>
        </w:rPr>
      </w:pPr>
      <w:r>
        <w:rPr>
          <w:rFonts w:ascii="Tahoma" w:hAnsi="Tahoma" w:cs="Tahoma"/>
          <w:b/>
          <w:sz w:val="20"/>
          <w:szCs w:val="20"/>
        </w:rPr>
        <w:t>9. Apresentação de documentos de habilitação e supressão de irregularidades:</w:t>
      </w:r>
    </w:p>
    <w:p w:rsidR="00971E09" w:rsidRDefault="00971E09">
      <w:pPr>
        <w:spacing w:line="360" w:lineRule="auto"/>
        <w:jc w:val="both"/>
        <w:rPr>
          <w:rFonts w:ascii="Tahoma" w:hAnsi="Tahoma" w:cs="Tahoma"/>
          <w:sz w:val="20"/>
          <w:szCs w:val="20"/>
        </w:rPr>
      </w:pPr>
      <w:r>
        <w:rPr>
          <w:rFonts w:ascii="Tahoma" w:hAnsi="Tahoma" w:cs="Tahoma"/>
          <w:sz w:val="20"/>
          <w:szCs w:val="20"/>
        </w:rPr>
        <w:t>1. No prazo de 5 (cinco) dias a contar da data de notificação de adjudicação, o adjudicatário deve apresentar os seguintes documentos de habilitação:</w:t>
      </w:r>
    </w:p>
    <w:p w:rsidR="00971E09" w:rsidRDefault="00971E09">
      <w:pPr>
        <w:spacing w:line="360" w:lineRule="auto"/>
        <w:jc w:val="both"/>
        <w:rPr>
          <w:rFonts w:ascii="Tahoma" w:hAnsi="Tahoma" w:cs="Tahoma"/>
          <w:sz w:val="20"/>
          <w:szCs w:val="20"/>
        </w:rPr>
      </w:pPr>
      <w:r>
        <w:rPr>
          <w:rFonts w:ascii="Tahoma" w:hAnsi="Tahoma" w:cs="Tahoma"/>
          <w:sz w:val="20"/>
          <w:szCs w:val="20"/>
        </w:rPr>
        <w:t>a) Declaração do anexo II ao CCP e do qual faz parte integrante;</w:t>
      </w:r>
    </w:p>
    <w:p w:rsidR="00971E09" w:rsidRDefault="00971E09">
      <w:pPr>
        <w:spacing w:line="360" w:lineRule="auto"/>
        <w:jc w:val="both"/>
        <w:rPr>
          <w:rFonts w:ascii="Tahoma" w:hAnsi="Tahoma" w:cs="Tahoma"/>
          <w:sz w:val="20"/>
          <w:szCs w:val="20"/>
        </w:rPr>
      </w:pPr>
      <w:r>
        <w:rPr>
          <w:rFonts w:ascii="Tahoma" w:hAnsi="Tahoma" w:cs="Tahoma"/>
          <w:sz w:val="20"/>
          <w:szCs w:val="20"/>
        </w:rPr>
        <w:t>b) Documentos comprovativos de que não se encontra nas situações previstas nas alíneas b), d), e), e h) do artigo 55º do CCP;</w:t>
      </w:r>
    </w:p>
    <w:p w:rsidR="00971E09" w:rsidRDefault="00971E09">
      <w:pPr>
        <w:spacing w:line="360" w:lineRule="auto"/>
        <w:jc w:val="both"/>
        <w:rPr>
          <w:rFonts w:ascii="Tahoma" w:hAnsi="Tahoma" w:cs="Tahoma"/>
          <w:sz w:val="20"/>
          <w:szCs w:val="20"/>
        </w:rPr>
      </w:pPr>
      <w:r>
        <w:rPr>
          <w:rFonts w:ascii="Tahoma" w:hAnsi="Tahoma" w:cs="Tahoma"/>
          <w:sz w:val="20"/>
          <w:szCs w:val="20"/>
        </w:rPr>
        <w:t xml:space="preserve">c) Alvará de Empreiteiro de Obras Públicas, emitido pelo Instituto dos Mercados Públicos do Imobiliários e da Construção, IMPIC, </w:t>
      </w:r>
      <w:proofErr w:type="gramStart"/>
      <w:r>
        <w:rPr>
          <w:rFonts w:ascii="Tahoma" w:hAnsi="Tahoma" w:cs="Tahoma"/>
          <w:sz w:val="20"/>
          <w:szCs w:val="20"/>
        </w:rPr>
        <w:t>contendo</w:t>
      </w:r>
      <w:proofErr w:type="gramEnd"/>
      <w:r>
        <w:rPr>
          <w:rFonts w:ascii="Tahoma" w:hAnsi="Tahoma" w:cs="Tahoma"/>
          <w:sz w:val="20"/>
          <w:szCs w:val="20"/>
        </w:rPr>
        <w:t xml:space="preserve"> as habilitações adequadas e necessárias à execução da obra a realizar, designadamente: </w:t>
      </w:r>
    </w:p>
    <w:p w:rsidR="00971E09" w:rsidRDefault="00971E09">
      <w:pPr>
        <w:autoSpaceDE w:val="0"/>
        <w:spacing w:line="360" w:lineRule="auto"/>
        <w:ind w:left="567"/>
        <w:jc w:val="both"/>
        <w:rPr>
          <w:rFonts w:ascii="Tahoma" w:hAnsi="Tahoma" w:cs="Tahoma"/>
          <w:sz w:val="20"/>
          <w:szCs w:val="20"/>
        </w:rPr>
      </w:pPr>
      <w:proofErr w:type="gramStart"/>
      <w:r>
        <w:rPr>
          <w:rFonts w:ascii="Tahoma" w:hAnsi="Tahoma" w:cs="Tahoma"/>
          <w:sz w:val="20"/>
          <w:szCs w:val="20"/>
        </w:rPr>
        <w:t>c1</w:t>
      </w:r>
      <w:proofErr w:type="gramEnd"/>
      <w:r>
        <w:rPr>
          <w:rFonts w:ascii="Tahoma" w:hAnsi="Tahoma" w:cs="Tahoma"/>
          <w:sz w:val="20"/>
          <w:szCs w:val="20"/>
        </w:rPr>
        <w:t xml:space="preserve">) 4ª subcategoria da 1ª categoria, a qual tem de ser de classe que cubra o valor global da proposta; </w:t>
      </w:r>
    </w:p>
    <w:p w:rsidR="00971E09" w:rsidRDefault="00971E09">
      <w:pPr>
        <w:autoSpaceDE w:val="0"/>
        <w:spacing w:line="360" w:lineRule="auto"/>
        <w:jc w:val="both"/>
        <w:rPr>
          <w:rFonts w:ascii="Tahoma" w:hAnsi="Tahoma" w:cs="Tahoma"/>
          <w:sz w:val="20"/>
          <w:szCs w:val="20"/>
        </w:rPr>
      </w:pPr>
      <w:r>
        <w:rPr>
          <w:rFonts w:ascii="Tahoma" w:hAnsi="Tahoma" w:cs="Tahoma"/>
          <w:sz w:val="20"/>
          <w:szCs w:val="20"/>
        </w:rPr>
        <w:t>2. Todos os documentos de habilitação do adjudicatário devem ser redigidos em língua portuguesa.</w:t>
      </w:r>
    </w:p>
    <w:p w:rsidR="00971E09" w:rsidRDefault="00971E09">
      <w:pPr>
        <w:autoSpaceDE w:val="0"/>
        <w:spacing w:line="360" w:lineRule="auto"/>
        <w:jc w:val="both"/>
        <w:rPr>
          <w:rFonts w:ascii="Tahoma" w:hAnsi="Tahoma" w:cs="Tahoma"/>
          <w:sz w:val="20"/>
          <w:szCs w:val="20"/>
        </w:rPr>
      </w:pPr>
      <w:r>
        <w:rPr>
          <w:rFonts w:ascii="Tahoma" w:hAnsi="Tahoma" w:cs="Tahoma"/>
          <w:sz w:val="20"/>
          <w:szCs w:val="20"/>
        </w:rPr>
        <w:t>3. Quando, pela sua própria natureza ou origem, os documentos de habilitação estiverem redigidos em língua estrangeira, deve o adjudicatário fazê-los acompanhar de tradução devidamente legalizada.</w:t>
      </w:r>
    </w:p>
    <w:p w:rsidR="00971E09" w:rsidRDefault="00971E09">
      <w:pPr>
        <w:autoSpaceDE w:val="0"/>
        <w:spacing w:line="360" w:lineRule="auto"/>
        <w:jc w:val="both"/>
        <w:rPr>
          <w:rFonts w:ascii="Tahoma" w:hAnsi="Tahoma" w:cs="Tahoma"/>
          <w:kern w:val="2"/>
          <w:sz w:val="20"/>
          <w:szCs w:val="20"/>
        </w:rPr>
      </w:pPr>
      <w:r>
        <w:rPr>
          <w:rFonts w:ascii="Tahoma" w:hAnsi="Tahoma" w:cs="Tahoma"/>
          <w:sz w:val="20"/>
          <w:szCs w:val="20"/>
        </w:rPr>
        <w:t xml:space="preserve">4. No caso de existirem irregularidades nos documentos apresentados que possam levar à caducidade da adjudicação nos termos do disposto no artigo 86º, é concedido um prazo adicional de 5 (cinco) dias, para a supressão de tais irregularidades. </w:t>
      </w:r>
    </w:p>
    <w:p w:rsidR="00971E09" w:rsidRDefault="00971E09">
      <w:pPr>
        <w:autoSpaceDE w:val="0"/>
        <w:spacing w:line="360" w:lineRule="auto"/>
        <w:jc w:val="both"/>
        <w:rPr>
          <w:rFonts w:ascii="Tahoma" w:hAnsi="Tahoma" w:cs="Tahoma"/>
          <w:color w:val="FF0000"/>
          <w:sz w:val="20"/>
          <w:szCs w:val="20"/>
          <w:highlight w:val="yellow"/>
        </w:rPr>
      </w:pPr>
    </w:p>
    <w:p w:rsidR="00971E09" w:rsidRDefault="00971E09">
      <w:pPr>
        <w:spacing w:line="360" w:lineRule="auto"/>
        <w:jc w:val="both"/>
        <w:rPr>
          <w:rFonts w:ascii="Tahoma" w:hAnsi="Tahoma" w:cs="Tahoma"/>
          <w:sz w:val="20"/>
          <w:szCs w:val="20"/>
        </w:rPr>
      </w:pPr>
      <w:r>
        <w:rPr>
          <w:rFonts w:ascii="Tahoma" w:hAnsi="Tahoma" w:cs="Tahoma"/>
          <w:b/>
          <w:sz w:val="20"/>
          <w:szCs w:val="20"/>
        </w:rPr>
        <w:t>10. Impedimentos</w:t>
      </w:r>
    </w:p>
    <w:p w:rsidR="00971E09" w:rsidRDefault="00971E09">
      <w:pPr>
        <w:spacing w:line="360" w:lineRule="auto"/>
        <w:jc w:val="both"/>
        <w:rPr>
          <w:rFonts w:ascii="Tahoma" w:hAnsi="Tahoma" w:cs="Tahoma"/>
          <w:sz w:val="20"/>
          <w:szCs w:val="20"/>
        </w:rPr>
      </w:pPr>
      <w:r>
        <w:rPr>
          <w:rFonts w:ascii="Tahoma" w:hAnsi="Tahoma" w:cs="Tahoma"/>
          <w:sz w:val="20"/>
          <w:szCs w:val="20"/>
        </w:rPr>
        <w:t>Não podem ser concorrentes ao presente procedimento, as entidades que incorram nos impedimentos previstos no artigo 55º do CCP, sem prejuízo do disposto no artigo 55º-A Relevação dos impedimentos.</w:t>
      </w:r>
    </w:p>
    <w:p w:rsidR="00971E09" w:rsidRDefault="00971E09">
      <w:pPr>
        <w:spacing w:line="360" w:lineRule="auto"/>
        <w:jc w:val="both"/>
        <w:rPr>
          <w:rFonts w:ascii="Tahoma" w:hAnsi="Tahoma" w:cs="Tahoma"/>
          <w:sz w:val="20"/>
          <w:szCs w:val="20"/>
        </w:rPr>
      </w:pPr>
    </w:p>
    <w:p w:rsidR="00971E09" w:rsidRDefault="00971E09">
      <w:pPr>
        <w:spacing w:line="360" w:lineRule="auto"/>
        <w:jc w:val="both"/>
        <w:rPr>
          <w:rFonts w:ascii="Tahoma" w:hAnsi="Tahoma" w:cs="Tahoma"/>
          <w:b/>
          <w:sz w:val="20"/>
          <w:szCs w:val="20"/>
        </w:rPr>
      </w:pPr>
      <w:r>
        <w:rPr>
          <w:rFonts w:ascii="Tahoma" w:hAnsi="Tahoma" w:cs="Tahoma"/>
          <w:b/>
          <w:sz w:val="20"/>
          <w:szCs w:val="20"/>
        </w:rPr>
        <w:lastRenderedPageBreak/>
        <w:t>11. Propostas variantes</w:t>
      </w:r>
    </w:p>
    <w:p w:rsidR="00971E09" w:rsidRDefault="00971E09">
      <w:pPr>
        <w:spacing w:line="360" w:lineRule="auto"/>
        <w:jc w:val="both"/>
        <w:rPr>
          <w:rFonts w:ascii="Tahoma" w:hAnsi="Tahoma" w:cs="Tahoma"/>
          <w:sz w:val="20"/>
          <w:szCs w:val="20"/>
        </w:rPr>
      </w:pPr>
      <w:r>
        <w:rPr>
          <w:rFonts w:ascii="Tahoma" w:hAnsi="Tahoma" w:cs="Tahoma"/>
          <w:sz w:val="20"/>
          <w:szCs w:val="20"/>
        </w:rPr>
        <w:t>Não são admitidas propostas variantes.</w:t>
      </w:r>
    </w:p>
    <w:p w:rsidR="00971E09" w:rsidRDefault="00971E09">
      <w:pPr>
        <w:spacing w:line="360" w:lineRule="auto"/>
        <w:jc w:val="both"/>
        <w:rPr>
          <w:rFonts w:ascii="Tahoma" w:hAnsi="Tahoma" w:cs="Tahoma"/>
          <w:sz w:val="20"/>
          <w:szCs w:val="20"/>
        </w:rPr>
      </w:pPr>
    </w:p>
    <w:p w:rsidR="00971E09" w:rsidRDefault="00971E09">
      <w:pPr>
        <w:spacing w:line="360" w:lineRule="auto"/>
        <w:jc w:val="both"/>
        <w:rPr>
          <w:rFonts w:ascii="Tahoma" w:hAnsi="Tahoma" w:cs="Tahoma"/>
          <w:b/>
          <w:sz w:val="20"/>
          <w:szCs w:val="20"/>
        </w:rPr>
      </w:pPr>
      <w:r>
        <w:rPr>
          <w:rFonts w:ascii="Tahoma" w:hAnsi="Tahoma" w:cs="Tahoma"/>
          <w:b/>
          <w:sz w:val="20"/>
          <w:szCs w:val="20"/>
        </w:rPr>
        <w:t>12. Negociação de propostas</w:t>
      </w:r>
    </w:p>
    <w:p w:rsidR="00971E09" w:rsidRDefault="00971E09">
      <w:pPr>
        <w:spacing w:line="360" w:lineRule="auto"/>
        <w:jc w:val="both"/>
        <w:rPr>
          <w:rFonts w:ascii="Tahoma" w:hAnsi="Tahoma" w:cs="Tahoma"/>
          <w:sz w:val="20"/>
          <w:szCs w:val="20"/>
        </w:rPr>
      </w:pPr>
      <w:r>
        <w:rPr>
          <w:rFonts w:ascii="Tahoma" w:hAnsi="Tahoma" w:cs="Tahoma"/>
          <w:sz w:val="20"/>
          <w:szCs w:val="20"/>
        </w:rPr>
        <w:t>As propostas não serão objeto de negociação.</w:t>
      </w:r>
    </w:p>
    <w:p w:rsidR="00971E09" w:rsidRDefault="00971E09">
      <w:pPr>
        <w:spacing w:line="360" w:lineRule="auto"/>
        <w:jc w:val="both"/>
        <w:rPr>
          <w:rFonts w:ascii="Tahoma" w:hAnsi="Tahoma" w:cs="Tahoma"/>
          <w:sz w:val="20"/>
          <w:szCs w:val="20"/>
          <w:highlight w:val="yellow"/>
        </w:rPr>
      </w:pPr>
    </w:p>
    <w:p w:rsidR="00971E09" w:rsidRDefault="00971E09">
      <w:pPr>
        <w:spacing w:line="360" w:lineRule="auto"/>
        <w:jc w:val="both"/>
        <w:rPr>
          <w:rFonts w:ascii="Tahoma" w:hAnsi="Tahoma" w:cs="Tahoma"/>
          <w:b/>
          <w:sz w:val="20"/>
          <w:szCs w:val="20"/>
        </w:rPr>
      </w:pPr>
      <w:r>
        <w:rPr>
          <w:rFonts w:ascii="Tahoma" w:hAnsi="Tahoma" w:cs="Tahoma"/>
          <w:b/>
          <w:sz w:val="20"/>
          <w:szCs w:val="20"/>
        </w:rPr>
        <w:t>13. Critério de adjudicação</w:t>
      </w:r>
    </w:p>
    <w:p w:rsidR="00971E09" w:rsidRDefault="00971E09">
      <w:pPr>
        <w:spacing w:line="360" w:lineRule="auto"/>
        <w:jc w:val="both"/>
        <w:rPr>
          <w:rFonts w:ascii="Tahoma" w:hAnsi="Tahoma" w:cs="Tahoma"/>
          <w:sz w:val="20"/>
          <w:szCs w:val="20"/>
        </w:rPr>
      </w:pPr>
      <w:r>
        <w:rPr>
          <w:rFonts w:ascii="Tahoma" w:hAnsi="Tahoma" w:cs="Tahoma"/>
          <w:sz w:val="20"/>
          <w:szCs w:val="20"/>
        </w:rPr>
        <w:t>A adjudicação é feita de acordo com o critério da proposta economicamente mais vantajosa para a entidade adjudicante, com o único critério de avaliação de mais baixo preço.</w:t>
      </w:r>
    </w:p>
    <w:p w:rsidR="00971E09" w:rsidRDefault="00971E09">
      <w:pPr>
        <w:spacing w:line="360" w:lineRule="auto"/>
        <w:jc w:val="both"/>
        <w:rPr>
          <w:rFonts w:ascii="Tahoma" w:hAnsi="Tahoma" w:cs="Tahoma"/>
          <w:sz w:val="20"/>
          <w:szCs w:val="20"/>
        </w:rPr>
      </w:pPr>
    </w:p>
    <w:p w:rsidR="00971E09" w:rsidRDefault="00971E09">
      <w:pPr>
        <w:spacing w:line="360" w:lineRule="auto"/>
        <w:jc w:val="both"/>
        <w:rPr>
          <w:rFonts w:ascii="Tahoma" w:hAnsi="Tahoma" w:cs="Tahoma"/>
          <w:b/>
          <w:sz w:val="20"/>
          <w:szCs w:val="20"/>
        </w:rPr>
      </w:pPr>
      <w:r>
        <w:rPr>
          <w:rFonts w:ascii="Tahoma" w:hAnsi="Tahoma" w:cs="Tahoma"/>
          <w:b/>
          <w:sz w:val="20"/>
          <w:szCs w:val="20"/>
        </w:rPr>
        <w:t>14. Critério de desempate</w:t>
      </w:r>
    </w:p>
    <w:p w:rsidR="001C2C13" w:rsidRDefault="001C2C13" w:rsidP="001C2C13">
      <w:pPr>
        <w:spacing w:line="360" w:lineRule="auto"/>
        <w:jc w:val="both"/>
        <w:rPr>
          <w:rFonts w:ascii="Tahoma" w:hAnsi="Tahoma" w:cs="Tahoma"/>
          <w:sz w:val="20"/>
          <w:szCs w:val="20"/>
        </w:rPr>
      </w:pPr>
      <w:r w:rsidRPr="005B06BC">
        <w:rPr>
          <w:rFonts w:ascii="Tahoma" w:hAnsi="Tahoma" w:cs="Tahoma"/>
          <w:sz w:val="20"/>
          <w:szCs w:val="20"/>
        </w:rPr>
        <w:t xml:space="preserve">A adjudicação é feita de acordo com o critério da proposta economicamente mais vantajosa para a entidade adjudicante, na modalidade de </w:t>
      </w:r>
      <w:proofErr w:type="spellStart"/>
      <w:r w:rsidRPr="005B06BC">
        <w:rPr>
          <w:rFonts w:ascii="Tahoma" w:hAnsi="Tahoma" w:cs="Tahoma"/>
          <w:sz w:val="20"/>
          <w:szCs w:val="20"/>
        </w:rPr>
        <w:t>monofator</w:t>
      </w:r>
      <w:proofErr w:type="spellEnd"/>
      <w:r w:rsidRPr="005B06BC">
        <w:rPr>
          <w:rFonts w:ascii="Tahoma" w:hAnsi="Tahoma" w:cs="Tahoma"/>
          <w:sz w:val="20"/>
          <w:szCs w:val="20"/>
        </w:rPr>
        <w:t>, de acordo com o qual o critério de adjudicação é densificado por um fator correspondente a um único aspeto da execução do contrato a celebrar, designadamente o preço.</w:t>
      </w:r>
    </w:p>
    <w:p w:rsidR="002C1D21" w:rsidRPr="005B06BC" w:rsidRDefault="002C1D21" w:rsidP="001C2C13">
      <w:pPr>
        <w:spacing w:line="360" w:lineRule="auto"/>
        <w:jc w:val="both"/>
        <w:rPr>
          <w:rFonts w:ascii="Tahoma" w:hAnsi="Tahoma" w:cs="Tahoma"/>
          <w:sz w:val="20"/>
          <w:szCs w:val="20"/>
        </w:rPr>
      </w:pPr>
    </w:p>
    <w:p w:rsidR="002C1D21" w:rsidRPr="00C62E0D" w:rsidRDefault="002C1D21" w:rsidP="002C1D21">
      <w:pPr>
        <w:suppressAutoHyphens w:val="0"/>
        <w:spacing w:line="360" w:lineRule="auto"/>
        <w:jc w:val="both"/>
        <w:rPr>
          <w:rFonts w:ascii="Tahoma" w:hAnsi="Tahoma" w:cs="Tahoma"/>
          <w:b/>
          <w:sz w:val="20"/>
          <w:szCs w:val="20"/>
        </w:rPr>
      </w:pPr>
      <w:r>
        <w:rPr>
          <w:rFonts w:ascii="Tahoma" w:hAnsi="Tahoma" w:cs="Tahoma"/>
          <w:b/>
          <w:sz w:val="20"/>
          <w:szCs w:val="20"/>
        </w:rPr>
        <w:t xml:space="preserve">15. </w:t>
      </w:r>
      <w:r w:rsidRPr="00C62E0D">
        <w:rPr>
          <w:rFonts w:ascii="Tahoma" w:hAnsi="Tahoma" w:cs="Tahoma"/>
          <w:b/>
          <w:sz w:val="20"/>
          <w:szCs w:val="20"/>
        </w:rPr>
        <w:t>Órgão competente para prestar os esclarecimentos</w:t>
      </w:r>
    </w:p>
    <w:p w:rsidR="002C1D21" w:rsidRPr="00C62E0D" w:rsidRDefault="002C1D21" w:rsidP="002C1D21">
      <w:pPr>
        <w:spacing w:line="360" w:lineRule="auto"/>
        <w:jc w:val="both"/>
        <w:rPr>
          <w:rFonts w:ascii="Tahoma" w:hAnsi="Tahoma" w:cs="Tahoma"/>
          <w:sz w:val="20"/>
          <w:szCs w:val="20"/>
        </w:rPr>
      </w:pPr>
      <w:r w:rsidRPr="00C62E0D">
        <w:rPr>
          <w:rFonts w:ascii="Tahoma" w:hAnsi="Tahoma" w:cs="Tahoma"/>
          <w:sz w:val="20"/>
          <w:szCs w:val="20"/>
        </w:rPr>
        <w:t>O órgão competente para a decisão de contratar, nos termos e para efeitos previstos no n.º1 do artigo 109.º do Código dos Contratos Públicos, sem prejuízo do disposto na parte final do n.º2 do artigo 69.º do mesmo diploma legal, delega no júri nomeado no presente procedimento as competências para proceder à prestação de esclarecimentos solicitados pelos interessados, em obediência ao disposto na alínea a) do n.º5 do artigo 50</w:t>
      </w:r>
      <w:r w:rsidR="00340DC7">
        <w:rPr>
          <w:rFonts w:ascii="Tahoma" w:hAnsi="Tahoma" w:cs="Tahoma"/>
          <w:sz w:val="20"/>
          <w:szCs w:val="20"/>
        </w:rPr>
        <w:t>.º.</w:t>
      </w:r>
    </w:p>
    <w:p w:rsidR="00971E09" w:rsidRDefault="00971E09">
      <w:pPr>
        <w:spacing w:line="360" w:lineRule="auto"/>
        <w:jc w:val="both"/>
        <w:rPr>
          <w:rFonts w:ascii="Tahoma" w:hAnsi="Tahoma" w:cs="Tahoma"/>
          <w:sz w:val="20"/>
          <w:szCs w:val="20"/>
          <w:highlight w:val="yellow"/>
        </w:rPr>
      </w:pPr>
    </w:p>
    <w:p w:rsidR="00971E09" w:rsidRDefault="002C1D21">
      <w:pPr>
        <w:spacing w:line="360" w:lineRule="auto"/>
        <w:jc w:val="both"/>
        <w:rPr>
          <w:rFonts w:ascii="Tahoma" w:hAnsi="Tahoma" w:cs="Tahoma"/>
          <w:sz w:val="20"/>
          <w:szCs w:val="20"/>
        </w:rPr>
      </w:pPr>
      <w:r>
        <w:rPr>
          <w:rFonts w:ascii="Tahoma" w:hAnsi="Tahoma" w:cs="Tahoma"/>
          <w:b/>
          <w:sz w:val="20"/>
          <w:szCs w:val="20"/>
        </w:rPr>
        <w:t>16</w:t>
      </w:r>
      <w:r w:rsidR="00971E09">
        <w:rPr>
          <w:rFonts w:ascii="Tahoma" w:hAnsi="Tahoma" w:cs="Tahoma"/>
          <w:b/>
          <w:sz w:val="20"/>
          <w:szCs w:val="20"/>
        </w:rPr>
        <w:t>. Prazo para apresentação da proposta</w:t>
      </w:r>
    </w:p>
    <w:p w:rsidR="00971E09" w:rsidRDefault="00971E09">
      <w:pPr>
        <w:spacing w:line="360" w:lineRule="auto"/>
        <w:jc w:val="both"/>
        <w:rPr>
          <w:rFonts w:ascii="Tahoma" w:hAnsi="Tahoma" w:cs="Tahoma"/>
          <w:b/>
          <w:sz w:val="20"/>
          <w:szCs w:val="20"/>
        </w:rPr>
      </w:pPr>
      <w:r>
        <w:rPr>
          <w:rFonts w:ascii="Tahoma" w:hAnsi="Tahoma" w:cs="Tahoma"/>
          <w:sz w:val="20"/>
          <w:szCs w:val="20"/>
        </w:rPr>
        <w:t>A proposta deve dar entrada, até às 23:59 horas do dia ____</w:t>
      </w:r>
      <w:r w:rsidR="006600FC">
        <w:rPr>
          <w:rFonts w:ascii="Tahoma" w:hAnsi="Tahoma" w:cs="Tahoma"/>
          <w:sz w:val="20"/>
          <w:szCs w:val="20"/>
        </w:rPr>
        <w:t xml:space="preserve"> de ____________________ de 2022</w:t>
      </w:r>
      <w:r>
        <w:rPr>
          <w:rFonts w:ascii="Tahoma" w:hAnsi="Tahoma" w:cs="Tahoma"/>
          <w:sz w:val="20"/>
          <w:szCs w:val="20"/>
        </w:rPr>
        <w:t>.</w:t>
      </w:r>
    </w:p>
    <w:p w:rsidR="00971E09" w:rsidRDefault="00971E09">
      <w:pPr>
        <w:spacing w:line="360" w:lineRule="auto"/>
        <w:jc w:val="both"/>
        <w:rPr>
          <w:rFonts w:ascii="Tahoma" w:hAnsi="Tahoma" w:cs="Tahoma"/>
          <w:b/>
          <w:sz w:val="20"/>
          <w:szCs w:val="20"/>
          <w:highlight w:val="yellow"/>
        </w:rPr>
      </w:pPr>
    </w:p>
    <w:p w:rsidR="00971E09" w:rsidRDefault="002C1D21">
      <w:pPr>
        <w:spacing w:line="360" w:lineRule="auto"/>
        <w:jc w:val="both"/>
        <w:rPr>
          <w:rFonts w:ascii="Tahoma" w:hAnsi="Tahoma" w:cs="Tahoma"/>
          <w:sz w:val="20"/>
          <w:szCs w:val="20"/>
        </w:rPr>
      </w:pPr>
      <w:r>
        <w:rPr>
          <w:rFonts w:ascii="Tahoma" w:hAnsi="Tahoma" w:cs="Tahoma"/>
          <w:b/>
          <w:sz w:val="20"/>
          <w:szCs w:val="20"/>
        </w:rPr>
        <w:t>17</w:t>
      </w:r>
      <w:r w:rsidR="00971E09">
        <w:rPr>
          <w:rFonts w:ascii="Tahoma" w:hAnsi="Tahoma" w:cs="Tahoma"/>
          <w:b/>
          <w:sz w:val="20"/>
          <w:szCs w:val="20"/>
        </w:rPr>
        <w:t>. Modo de apresentação da proposta</w:t>
      </w:r>
    </w:p>
    <w:p w:rsidR="00971E09" w:rsidRDefault="00971E09">
      <w:pPr>
        <w:spacing w:line="360" w:lineRule="auto"/>
        <w:jc w:val="both"/>
        <w:rPr>
          <w:rFonts w:ascii="Tahoma" w:hAnsi="Tahoma" w:cs="Tahoma"/>
          <w:b/>
          <w:sz w:val="20"/>
          <w:szCs w:val="20"/>
        </w:rPr>
      </w:pPr>
      <w:r>
        <w:rPr>
          <w:rFonts w:ascii="Tahoma" w:hAnsi="Tahoma" w:cs="Tahoma"/>
          <w:sz w:val="20"/>
          <w:szCs w:val="20"/>
        </w:rPr>
        <w:t xml:space="preserve">A proposta e os documentos que a constituem devem ser apresentados diretamente na plataforma eletrónica utilizada pelo município </w:t>
      </w:r>
      <w:r w:rsidRPr="001C2C13">
        <w:rPr>
          <w:rFonts w:ascii="Tahoma" w:hAnsi="Tahoma" w:cs="Tahoma"/>
          <w:sz w:val="20"/>
          <w:szCs w:val="20"/>
        </w:rPr>
        <w:t xml:space="preserve">em </w:t>
      </w:r>
      <w:proofErr w:type="spellStart"/>
      <w:r w:rsidRPr="001C2C13">
        <w:rPr>
          <w:rFonts w:ascii="Arial" w:hAnsi="Arial" w:cs="Arial"/>
          <w:sz w:val="21"/>
          <w:szCs w:val="21"/>
          <w:shd w:val="clear" w:color="auto" w:fill="FFFFFF"/>
        </w:rPr>
        <w:t>www.</w:t>
      </w:r>
      <w:r w:rsidRPr="001C2C13">
        <w:rPr>
          <w:rFonts w:ascii="Arial" w:hAnsi="Arial" w:cs="Arial"/>
          <w:b/>
          <w:bCs/>
          <w:sz w:val="21"/>
          <w:szCs w:val="21"/>
          <w:shd w:val="clear" w:color="auto" w:fill="FFFFFF"/>
        </w:rPr>
        <w:t>acingov</w:t>
      </w:r>
      <w:r w:rsidRPr="001C2C13">
        <w:rPr>
          <w:rFonts w:ascii="Arial" w:hAnsi="Arial" w:cs="Arial"/>
          <w:sz w:val="21"/>
          <w:szCs w:val="21"/>
          <w:shd w:val="clear" w:color="auto" w:fill="FFFFFF"/>
        </w:rPr>
        <w:t>.pt</w:t>
      </w:r>
      <w:proofErr w:type="spellEnd"/>
      <w:r w:rsidRPr="001C2C13">
        <w:rPr>
          <w:rFonts w:ascii="Arial" w:hAnsi="Arial" w:cs="Arial"/>
          <w:sz w:val="21"/>
          <w:szCs w:val="21"/>
          <w:shd w:val="clear" w:color="auto" w:fill="FFFFFF"/>
        </w:rPr>
        <w:t>.</w:t>
      </w:r>
      <w:r w:rsidRPr="001C2C13">
        <w:rPr>
          <w:rFonts w:ascii="Tahoma" w:hAnsi="Tahoma" w:cs="Tahoma"/>
          <w:sz w:val="20"/>
          <w:szCs w:val="20"/>
        </w:rPr>
        <w:t xml:space="preserve"> </w:t>
      </w:r>
    </w:p>
    <w:p w:rsidR="00971E09" w:rsidRDefault="00971E09">
      <w:pPr>
        <w:spacing w:line="360" w:lineRule="auto"/>
        <w:jc w:val="both"/>
        <w:rPr>
          <w:rFonts w:ascii="Tahoma" w:hAnsi="Tahoma" w:cs="Tahoma"/>
          <w:b/>
          <w:sz w:val="20"/>
          <w:szCs w:val="20"/>
        </w:rPr>
      </w:pPr>
    </w:p>
    <w:p w:rsidR="00971E09" w:rsidRDefault="002C1D21">
      <w:pPr>
        <w:spacing w:line="360" w:lineRule="auto"/>
        <w:jc w:val="both"/>
        <w:rPr>
          <w:rFonts w:ascii="Tahoma" w:hAnsi="Tahoma" w:cs="Tahoma"/>
          <w:sz w:val="20"/>
          <w:szCs w:val="20"/>
        </w:rPr>
      </w:pPr>
      <w:r>
        <w:rPr>
          <w:rFonts w:ascii="Tahoma" w:hAnsi="Tahoma" w:cs="Tahoma"/>
          <w:b/>
          <w:sz w:val="20"/>
          <w:szCs w:val="20"/>
        </w:rPr>
        <w:t>18</w:t>
      </w:r>
      <w:r w:rsidR="00971E09">
        <w:rPr>
          <w:rFonts w:ascii="Tahoma" w:hAnsi="Tahoma" w:cs="Tahoma"/>
          <w:b/>
          <w:sz w:val="20"/>
          <w:szCs w:val="20"/>
        </w:rPr>
        <w:t>. Prestação de caução</w:t>
      </w:r>
    </w:p>
    <w:p w:rsidR="00971E09" w:rsidRDefault="002C1D21">
      <w:pPr>
        <w:spacing w:line="360" w:lineRule="auto"/>
        <w:jc w:val="both"/>
        <w:rPr>
          <w:rFonts w:ascii="Tahoma" w:hAnsi="Tahoma" w:cs="Tahoma"/>
          <w:sz w:val="20"/>
          <w:szCs w:val="20"/>
        </w:rPr>
      </w:pPr>
      <w:r>
        <w:rPr>
          <w:rFonts w:ascii="Tahoma" w:hAnsi="Tahoma" w:cs="Tahoma"/>
          <w:sz w:val="20"/>
          <w:szCs w:val="20"/>
        </w:rPr>
        <w:t>18</w:t>
      </w:r>
      <w:r w:rsidR="00971E09">
        <w:rPr>
          <w:rFonts w:ascii="Tahoma" w:hAnsi="Tahoma" w:cs="Tahoma"/>
          <w:sz w:val="20"/>
          <w:szCs w:val="20"/>
        </w:rPr>
        <w:t>.1 – O valor da caução a prestar é de 5% do preço contratual.</w:t>
      </w:r>
    </w:p>
    <w:p w:rsidR="00971E09" w:rsidRDefault="002C1D21">
      <w:pPr>
        <w:spacing w:line="360" w:lineRule="auto"/>
        <w:jc w:val="both"/>
        <w:rPr>
          <w:rFonts w:ascii="Tahoma" w:hAnsi="Tahoma" w:cs="Tahoma"/>
          <w:sz w:val="20"/>
          <w:szCs w:val="20"/>
        </w:rPr>
      </w:pPr>
      <w:r>
        <w:rPr>
          <w:rFonts w:ascii="Tahoma" w:hAnsi="Tahoma" w:cs="Tahoma"/>
          <w:sz w:val="20"/>
          <w:szCs w:val="20"/>
        </w:rPr>
        <w:t>18</w:t>
      </w:r>
      <w:r w:rsidR="00971E09">
        <w:rPr>
          <w:rFonts w:ascii="Tahoma" w:hAnsi="Tahoma" w:cs="Tahoma"/>
          <w:sz w:val="20"/>
          <w:szCs w:val="20"/>
        </w:rPr>
        <w:t>.2 – O adjudicatário deve apresentar a caução no prazo de 10 dias a contar da notificação prevista no n.º2 do artigo 77º do CCP, devendo comprovar essa apresentação junto da entidade adjudicante no dia imediatamente subsequente.</w:t>
      </w:r>
    </w:p>
    <w:p w:rsidR="00971E09" w:rsidRDefault="002C1D21">
      <w:pPr>
        <w:spacing w:line="360" w:lineRule="auto"/>
        <w:jc w:val="both"/>
        <w:rPr>
          <w:rFonts w:ascii="Tahoma" w:hAnsi="Tahoma" w:cs="Tahoma"/>
          <w:sz w:val="20"/>
          <w:szCs w:val="20"/>
        </w:rPr>
      </w:pPr>
      <w:r>
        <w:rPr>
          <w:rFonts w:ascii="Tahoma" w:hAnsi="Tahoma" w:cs="Tahoma"/>
          <w:sz w:val="20"/>
          <w:szCs w:val="20"/>
        </w:rPr>
        <w:lastRenderedPageBreak/>
        <w:t>18</w:t>
      </w:r>
      <w:r w:rsidR="00971E09">
        <w:rPr>
          <w:rFonts w:ascii="Tahoma" w:hAnsi="Tahoma" w:cs="Tahoma"/>
          <w:sz w:val="20"/>
          <w:szCs w:val="20"/>
        </w:rPr>
        <w:t>.3 - A caução é prestada por depósito em dinheiro, ou mediante garantia bancária conforme modelo anexo III.</w:t>
      </w:r>
    </w:p>
    <w:p w:rsidR="00971E09" w:rsidRDefault="002C1D21">
      <w:pPr>
        <w:spacing w:line="360" w:lineRule="auto"/>
        <w:jc w:val="both"/>
        <w:rPr>
          <w:rFonts w:ascii="Tahoma" w:hAnsi="Tahoma" w:cs="Tahoma"/>
          <w:sz w:val="20"/>
          <w:szCs w:val="20"/>
        </w:rPr>
      </w:pPr>
      <w:r>
        <w:rPr>
          <w:rFonts w:ascii="Tahoma" w:hAnsi="Tahoma" w:cs="Tahoma"/>
          <w:sz w:val="20"/>
          <w:szCs w:val="20"/>
        </w:rPr>
        <w:t>18</w:t>
      </w:r>
      <w:r w:rsidR="00971E09">
        <w:rPr>
          <w:rFonts w:ascii="Tahoma" w:hAnsi="Tahoma" w:cs="Tahoma"/>
          <w:sz w:val="20"/>
          <w:szCs w:val="20"/>
        </w:rPr>
        <w:t>.4 - O depósito em dinheiro é efetuado em Portugal, em qualquer instituição de crédito, à ordem do Município de Sernancelhe, devendo ser especificado o fim a que se destina.</w:t>
      </w:r>
    </w:p>
    <w:p w:rsidR="00971E09" w:rsidRDefault="002C1D21">
      <w:pPr>
        <w:spacing w:line="360" w:lineRule="auto"/>
        <w:jc w:val="both"/>
        <w:rPr>
          <w:rFonts w:ascii="Tahoma" w:hAnsi="Tahoma" w:cs="Tahoma"/>
          <w:b/>
          <w:sz w:val="20"/>
          <w:szCs w:val="20"/>
        </w:rPr>
      </w:pPr>
      <w:r>
        <w:rPr>
          <w:rFonts w:ascii="Tahoma" w:hAnsi="Tahoma" w:cs="Tahoma"/>
          <w:sz w:val="20"/>
          <w:szCs w:val="20"/>
        </w:rPr>
        <w:t>18</w:t>
      </w:r>
      <w:r w:rsidR="00971E09">
        <w:rPr>
          <w:rFonts w:ascii="Tahoma" w:hAnsi="Tahoma" w:cs="Tahoma"/>
          <w:sz w:val="20"/>
          <w:szCs w:val="20"/>
        </w:rPr>
        <w:t>.5 - Se o adjudicatário prestar a caução mediante garantia bancária, deve apresentar um documento pelo qual um estabelecimento bancário legalmente autorizado assegure, até ao limite do valor da caução, o imediato pagamento de quaisquer importâncias exigidas pela entidade adjudicante em virtude do incumprimento de quaisquer obrigações a que a garantia respeita.</w:t>
      </w:r>
    </w:p>
    <w:p w:rsidR="00971E09" w:rsidRDefault="00971E09">
      <w:pPr>
        <w:spacing w:line="360" w:lineRule="auto"/>
        <w:jc w:val="both"/>
        <w:rPr>
          <w:rFonts w:ascii="Tahoma" w:hAnsi="Tahoma" w:cs="Tahoma"/>
          <w:b/>
          <w:sz w:val="20"/>
          <w:szCs w:val="20"/>
        </w:rPr>
      </w:pPr>
    </w:p>
    <w:p w:rsidR="00971E09" w:rsidRDefault="002C1D21">
      <w:pPr>
        <w:spacing w:line="360" w:lineRule="auto"/>
        <w:jc w:val="both"/>
        <w:rPr>
          <w:rFonts w:ascii="Tahoma" w:hAnsi="Tahoma" w:cs="Tahoma"/>
          <w:b/>
          <w:sz w:val="20"/>
          <w:szCs w:val="20"/>
        </w:rPr>
      </w:pPr>
      <w:r>
        <w:rPr>
          <w:rFonts w:ascii="Tahoma" w:hAnsi="Tahoma" w:cs="Tahoma"/>
          <w:b/>
          <w:sz w:val="20"/>
          <w:szCs w:val="20"/>
        </w:rPr>
        <w:t>19</w:t>
      </w:r>
      <w:r w:rsidR="00971E09">
        <w:rPr>
          <w:rFonts w:ascii="Tahoma" w:hAnsi="Tahoma" w:cs="Tahoma"/>
          <w:b/>
          <w:sz w:val="20"/>
          <w:szCs w:val="20"/>
        </w:rPr>
        <w:t>. Reforço da caução</w:t>
      </w:r>
    </w:p>
    <w:p w:rsidR="00971E09" w:rsidRDefault="00971E09">
      <w:pPr>
        <w:spacing w:line="360" w:lineRule="auto"/>
        <w:jc w:val="both"/>
        <w:rPr>
          <w:rFonts w:ascii="Tahoma" w:hAnsi="Tahoma" w:cs="Tahoma"/>
          <w:b/>
          <w:sz w:val="20"/>
          <w:szCs w:val="20"/>
        </w:rPr>
      </w:pPr>
      <w:r>
        <w:rPr>
          <w:rFonts w:ascii="Tahoma" w:hAnsi="Tahoma" w:cs="Tahoma"/>
          <w:sz w:val="20"/>
          <w:szCs w:val="20"/>
        </w:rPr>
        <w:t>Atendendo à diminuta complexidade dos trabalhos a realizar, é dispensado o reforço da caução, conforme prevê o artigo 353º do CCP.</w:t>
      </w:r>
    </w:p>
    <w:p w:rsidR="00971E09" w:rsidRDefault="00971E09">
      <w:pPr>
        <w:spacing w:line="360" w:lineRule="auto"/>
        <w:jc w:val="both"/>
        <w:rPr>
          <w:rFonts w:ascii="Tahoma" w:hAnsi="Tahoma" w:cs="Tahoma"/>
          <w:b/>
          <w:sz w:val="20"/>
          <w:szCs w:val="20"/>
        </w:rPr>
      </w:pPr>
    </w:p>
    <w:p w:rsidR="00971E09" w:rsidRDefault="00971E09">
      <w:pPr>
        <w:spacing w:line="360" w:lineRule="auto"/>
        <w:jc w:val="both"/>
        <w:rPr>
          <w:rFonts w:ascii="Tahoma" w:hAnsi="Tahoma" w:cs="Tahoma"/>
          <w:sz w:val="20"/>
          <w:szCs w:val="20"/>
        </w:rPr>
      </w:pPr>
    </w:p>
    <w:p w:rsidR="00971E09" w:rsidRDefault="00971E09">
      <w:pPr>
        <w:spacing w:line="360" w:lineRule="auto"/>
        <w:jc w:val="both"/>
        <w:rPr>
          <w:rFonts w:ascii="Tahoma" w:hAnsi="Tahoma" w:cs="Tahoma"/>
          <w:sz w:val="20"/>
          <w:szCs w:val="20"/>
        </w:rPr>
      </w:pPr>
      <w:r>
        <w:rPr>
          <w:rFonts w:ascii="Tahoma" w:hAnsi="Tahoma" w:cs="Tahoma"/>
          <w:sz w:val="20"/>
          <w:szCs w:val="20"/>
        </w:rPr>
        <w:t>Em tudo o omisso será aplicado o previsto no Código dos Contratos Públicos.</w:t>
      </w:r>
    </w:p>
    <w:p w:rsidR="00971E09" w:rsidRDefault="00971E09">
      <w:pPr>
        <w:spacing w:line="360" w:lineRule="auto"/>
        <w:jc w:val="center"/>
        <w:rPr>
          <w:rFonts w:ascii="Tahoma" w:hAnsi="Tahoma" w:cs="Tahoma"/>
          <w:sz w:val="20"/>
          <w:szCs w:val="20"/>
        </w:rPr>
      </w:pPr>
    </w:p>
    <w:p w:rsidR="001C2C13" w:rsidRDefault="001C2C13">
      <w:pPr>
        <w:spacing w:line="360" w:lineRule="auto"/>
        <w:jc w:val="center"/>
        <w:rPr>
          <w:rFonts w:ascii="Tahoma" w:hAnsi="Tahoma" w:cs="Tahoma"/>
          <w:sz w:val="20"/>
          <w:szCs w:val="20"/>
        </w:rPr>
      </w:pPr>
    </w:p>
    <w:p w:rsidR="00971E09" w:rsidRDefault="00971E09">
      <w:pPr>
        <w:spacing w:line="360" w:lineRule="auto"/>
        <w:jc w:val="center"/>
        <w:rPr>
          <w:rFonts w:ascii="Tahoma" w:hAnsi="Tahoma" w:cs="Tahoma"/>
          <w:sz w:val="20"/>
          <w:szCs w:val="20"/>
        </w:rPr>
      </w:pPr>
      <w:r>
        <w:rPr>
          <w:rFonts w:ascii="Tahoma" w:hAnsi="Tahoma" w:cs="Tahoma"/>
          <w:sz w:val="20"/>
          <w:szCs w:val="20"/>
        </w:rPr>
        <w:t>Sernancelhe, _______ d</w:t>
      </w:r>
      <w:r w:rsidR="001C2C13">
        <w:rPr>
          <w:rFonts w:ascii="Tahoma" w:hAnsi="Tahoma" w:cs="Tahoma"/>
          <w:sz w:val="20"/>
          <w:szCs w:val="20"/>
        </w:rPr>
        <w:t>e ______________________ de 2022</w:t>
      </w:r>
    </w:p>
    <w:p w:rsidR="00971E09" w:rsidRDefault="00971E09">
      <w:pPr>
        <w:spacing w:line="360" w:lineRule="auto"/>
        <w:jc w:val="center"/>
        <w:rPr>
          <w:rFonts w:ascii="Tahoma" w:hAnsi="Tahoma" w:cs="Tahoma"/>
          <w:sz w:val="20"/>
          <w:szCs w:val="20"/>
        </w:rPr>
      </w:pPr>
    </w:p>
    <w:p w:rsidR="001C2C13" w:rsidRDefault="001C2C13">
      <w:pPr>
        <w:spacing w:line="360" w:lineRule="auto"/>
        <w:jc w:val="center"/>
        <w:rPr>
          <w:rFonts w:ascii="Tahoma" w:hAnsi="Tahoma" w:cs="Tahoma"/>
          <w:sz w:val="20"/>
          <w:szCs w:val="20"/>
        </w:rPr>
      </w:pPr>
    </w:p>
    <w:p w:rsidR="00971E09" w:rsidRDefault="00971E09">
      <w:pPr>
        <w:spacing w:line="360" w:lineRule="auto"/>
        <w:jc w:val="center"/>
        <w:rPr>
          <w:rFonts w:ascii="Tahoma" w:hAnsi="Tahoma" w:cs="Tahoma"/>
          <w:sz w:val="20"/>
          <w:szCs w:val="20"/>
        </w:rPr>
      </w:pPr>
      <w:r>
        <w:rPr>
          <w:rFonts w:ascii="Tahoma" w:hAnsi="Tahoma" w:cs="Tahoma"/>
          <w:sz w:val="20"/>
          <w:szCs w:val="20"/>
        </w:rPr>
        <w:t>O Técnico</w:t>
      </w:r>
    </w:p>
    <w:p w:rsidR="001C2C13" w:rsidRDefault="001C2C13">
      <w:pPr>
        <w:spacing w:line="360" w:lineRule="auto"/>
        <w:jc w:val="center"/>
        <w:rPr>
          <w:rFonts w:ascii="Tahoma" w:hAnsi="Tahoma" w:cs="Tahoma"/>
          <w:sz w:val="20"/>
          <w:szCs w:val="20"/>
        </w:rPr>
      </w:pPr>
    </w:p>
    <w:p w:rsidR="00971E09" w:rsidRDefault="00971E09">
      <w:pPr>
        <w:spacing w:line="360" w:lineRule="auto"/>
        <w:jc w:val="center"/>
        <w:rPr>
          <w:rFonts w:ascii="Tahoma" w:eastAsia="Tahoma" w:hAnsi="Tahoma" w:cs="Tahoma"/>
          <w:sz w:val="20"/>
          <w:szCs w:val="20"/>
        </w:rPr>
      </w:pPr>
      <w:r>
        <w:rPr>
          <w:rFonts w:ascii="Tahoma" w:hAnsi="Tahoma" w:cs="Tahoma"/>
          <w:sz w:val="20"/>
          <w:szCs w:val="20"/>
        </w:rPr>
        <w:t>_____________________________</w:t>
      </w:r>
    </w:p>
    <w:p w:rsidR="00971E09" w:rsidRDefault="001C2C13" w:rsidP="001C2C13">
      <w:pPr>
        <w:tabs>
          <w:tab w:val="left" w:pos="3120"/>
        </w:tabs>
        <w:jc w:val="center"/>
        <w:rPr>
          <w:rFonts w:ascii="Tahoma" w:eastAsia="Tahoma" w:hAnsi="Tahoma" w:cs="Tahoma"/>
          <w:sz w:val="20"/>
          <w:szCs w:val="20"/>
        </w:rPr>
      </w:pPr>
      <w:r>
        <w:rPr>
          <w:rFonts w:ascii="Tahoma" w:eastAsia="Tahoma" w:hAnsi="Tahoma" w:cs="Tahoma"/>
          <w:sz w:val="20"/>
          <w:szCs w:val="20"/>
        </w:rPr>
        <w:t>(Hugo Salgado)</w:t>
      </w:r>
    </w:p>
    <w:p w:rsidR="00971E09" w:rsidRDefault="00971E09">
      <w:pPr>
        <w:tabs>
          <w:tab w:val="left" w:pos="3120"/>
        </w:tabs>
        <w:rPr>
          <w:rFonts w:ascii="Tahoma" w:eastAsia="Tahoma" w:hAnsi="Tahoma" w:cs="Tahoma"/>
          <w:sz w:val="20"/>
          <w:szCs w:val="20"/>
        </w:rPr>
      </w:pPr>
    </w:p>
    <w:p w:rsidR="00971E09" w:rsidRDefault="00971E09">
      <w:pPr>
        <w:tabs>
          <w:tab w:val="left" w:pos="3120"/>
        </w:tabs>
        <w:rPr>
          <w:rFonts w:ascii="Tahoma" w:eastAsia="Tahoma" w:hAnsi="Tahoma" w:cs="Tahoma"/>
          <w:sz w:val="20"/>
          <w:szCs w:val="20"/>
        </w:rPr>
      </w:pPr>
    </w:p>
    <w:p w:rsidR="00971E09" w:rsidRDefault="00971E09">
      <w:pPr>
        <w:tabs>
          <w:tab w:val="left" w:pos="3120"/>
        </w:tabs>
        <w:rPr>
          <w:rFonts w:ascii="Tahoma" w:eastAsia="Tahoma" w:hAnsi="Tahoma" w:cs="Tahoma"/>
          <w:sz w:val="20"/>
          <w:szCs w:val="20"/>
        </w:rPr>
      </w:pPr>
    </w:p>
    <w:p w:rsidR="00971E09" w:rsidRDefault="00971E09">
      <w:pPr>
        <w:tabs>
          <w:tab w:val="left" w:pos="3120"/>
        </w:tabs>
        <w:rPr>
          <w:rFonts w:ascii="Tahoma" w:eastAsia="Tahoma" w:hAnsi="Tahoma" w:cs="Tahoma"/>
          <w:sz w:val="20"/>
          <w:szCs w:val="20"/>
        </w:rPr>
      </w:pPr>
    </w:p>
    <w:p w:rsidR="00971E09" w:rsidRDefault="00971E09">
      <w:pPr>
        <w:tabs>
          <w:tab w:val="left" w:pos="3120"/>
        </w:tabs>
        <w:rPr>
          <w:rFonts w:ascii="Tahoma" w:eastAsia="Tahoma" w:hAnsi="Tahoma" w:cs="Tahoma"/>
          <w:sz w:val="20"/>
          <w:szCs w:val="20"/>
        </w:rPr>
      </w:pPr>
    </w:p>
    <w:p w:rsidR="00971E09" w:rsidRDefault="00971E09">
      <w:pPr>
        <w:tabs>
          <w:tab w:val="left" w:pos="3120"/>
        </w:tabs>
        <w:rPr>
          <w:rFonts w:ascii="Tahoma" w:eastAsia="Tahoma" w:hAnsi="Tahoma" w:cs="Tahoma"/>
          <w:sz w:val="20"/>
          <w:szCs w:val="20"/>
        </w:rPr>
      </w:pPr>
    </w:p>
    <w:p w:rsidR="00971E09" w:rsidRDefault="00971E09">
      <w:pPr>
        <w:tabs>
          <w:tab w:val="left" w:pos="3120"/>
        </w:tabs>
        <w:rPr>
          <w:rFonts w:ascii="Tahoma" w:eastAsia="Tahoma" w:hAnsi="Tahoma" w:cs="Tahoma"/>
          <w:sz w:val="20"/>
          <w:szCs w:val="20"/>
        </w:rPr>
      </w:pPr>
    </w:p>
    <w:p w:rsidR="00971E09" w:rsidRDefault="00971E09">
      <w:pPr>
        <w:tabs>
          <w:tab w:val="left" w:pos="3120"/>
        </w:tabs>
        <w:rPr>
          <w:rFonts w:ascii="Tahoma" w:eastAsia="Tahoma" w:hAnsi="Tahoma" w:cs="Tahoma"/>
          <w:sz w:val="20"/>
          <w:szCs w:val="20"/>
        </w:rPr>
      </w:pPr>
    </w:p>
    <w:p w:rsidR="00971E09" w:rsidRDefault="00971E09">
      <w:pPr>
        <w:tabs>
          <w:tab w:val="left" w:pos="3120"/>
        </w:tabs>
        <w:rPr>
          <w:rFonts w:ascii="Tahoma" w:eastAsia="Tahoma" w:hAnsi="Tahoma" w:cs="Tahoma"/>
          <w:sz w:val="20"/>
          <w:szCs w:val="20"/>
        </w:rPr>
      </w:pPr>
    </w:p>
    <w:p w:rsidR="00E60CB6" w:rsidRDefault="00E60CB6">
      <w:pPr>
        <w:tabs>
          <w:tab w:val="left" w:pos="3120"/>
        </w:tabs>
        <w:rPr>
          <w:rFonts w:ascii="Tahoma" w:eastAsia="Tahoma" w:hAnsi="Tahoma" w:cs="Tahoma"/>
          <w:sz w:val="20"/>
          <w:szCs w:val="20"/>
        </w:rPr>
      </w:pPr>
    </w:p>
    <w:p w:rsidR="00E60CB6" w:rsidRDefault="00E60CB6">
      <w:pPr>
        <w:tabs>
          <w:tab w:val="left" w:pos="3120"/>
        </w:tabs>
        <w:rPr>
          <w:rFonts w:ascii="Tahoma" w:eastAsia="Tahoma" w:hAnsi="Tahoma" w:cs="Tahoma"/>
          <w:sz w:val="20"/>
          <w:szCs w:val="20"/>
        </w:rPr>
      </w:pPr>
    </w:p>
    <w:p w:rsidR="00E60CB6" w:rsidRDefault="00E60CB6">
      <w:pPr>
        <w:tabs>
          <w:tab w:val="left" w:pos="3120"/>
        </w:tabs>
        <w:rPr>
          <w:rFonts w:ascii="Tahoma" w:eastAsia="Tahoma" w:hAnsi="Tahoma" w:cs="Tahoma"/>
          <w:sz w:val="20"/>
          <w:szCs w:val="20"/>
        </w:rPr>
      </w:pPr>
    </w:p>
    <w:p w:rsidR="00971E09" w:rsidRDefault="00971E09">
      <w:pPr>
        <w:tabs>
          <w:tab w:val="left" w:pos="3120"/>
        </w:tabs>
        <w:rPr>
          <w:rFonts w:ascii="Tahoma" w:eastAsia="Tahoma" w:hAnsi="Tahoma" w:cs="Tahoma"/>
          <w:sz w:val="20"/>
          <w:szCs w:val="20"/>
        </w:rPr>
      </w:pPr>
    </w:p>
    <w:p w:rsidR="00971E09" w:rsidRDefault="00971E09">
      <w:pPr>
        <w:tabs>
          <w:tab w:val="left" w:pos="3120"/>
        </w:tabs>
        <w:rPr>
          <w:rFonts w:ascii="Tahoma" w:eastAsia="Tahoma" w:hAnsi="Tahoma" w:cs="Tahoma"/>
          <w:sz w:val="20"/>
          <w:szCs w:val="20"/>
        </w:rPr>
      </w:pPr>
    </w:p>
    <w:p w:rsidR="00971E09" w:rsidRDefault="00971E09">
      <w:pPr>
        <w:tabs>
          <w:tab w:val="left" w:pos="3120"/>
        </w:tabs>
        <w:rPr>
          <w:rFonts w:ascii="Tahoma" w:eastAsia="Tahoma" w:hAnsi="Tahoma" w:cs="Tahoma"/>
          <w:sz w:val="20"/>
          <w:szCs w:val="20"/>
        </w:rPr>
      </w:pPr>
    </w:p>
    <w:p w:rsidR="00971E09" w:rsidRDefault="00971E09">
      <w:pPr>
        <w:tabs>
          <w:tab w:val="left" w:pos="3120"/>
        </w:tabs>
        <w:rPr>
          <w:rFonts w:ascii="Tahoma" w:eastAsia="Tahoma" w:hAnsi="Tahoma" w:cs="Tahoma"/>
          <w:sz w:val="20"/>
          <w:szCs w:val="20"/>
        </w:rPr>
      </w:pPr>
    </w:p>
    <w:p w:rsidR="00971E09" w:rsidRDefault="00971E09">
      <w:pPr>
        <w:autoSpaceDE w:val="0"/>
        <w:jc w:val="center"/>
        <w:rPr>
          <w:rFonts w:ascii="Tahoma" w:eastAsia="Arial Unicode MS" w:hAnsi="Tahoma" w:cs="Tahoma"/>
          <w:b/>
          <w:bCs/>
        </w:rPr>
      </w:pPr>
      <w:r>
        <w:rPr>
          <w:rFonts w:ascii="Tahoma" w:hAnsi="Tahoma" w:cs="Tahoma"/>
          <w:b/>
        </w:rPr>
        <w:lastRenderedPageBreak/>
        <w:t>ANEXO I</w:t>
      </w:r>
    </w:p>
    <w:p w:rsidR="00971E09" w:rsidRDefault="00971E09">
      <w:pPr>
        <w:autoSpaceDE w:val="0"/>
        <w:jc w:val="center"/>
        <w:rPr>
          <w:rFonts w:ascii="Tahoma" w:eastAsia="Arial Unicode MS" w:hAnsi="Tahoma" w:cs="Tahoma"/>
          <w:sz w:val="20"/>
          <w:szCs w:val="20"/>
        </w:rPr>
      </w:pPr>
      <w:r>
        <w:rPr>
          <w:rFonts w:ascii="Tahoma" w:eastAsia="Arial Unicode MS" w:hAnsi="Tahoma" w:cs="Tahoma"/>
          <w:b/>
          <w:bCs/>
        </w:rPr>
        <w:t>Modelo de declaração</w:t>
      </w:r>
    </w:p>
    <w:p w:rsidR="00971E09" w:rsidRDefault="00971E09">
      <w:pPr>
        <w:autoSpaceDE w:val="0"/>
        <w:jc w:val="center"/>
        <w:rPr>
          <w:rFonts w:ascii="Tahoma" w:hAnsi="Tahoma" w:cs="Tahoma"/>
        </w:rPr>
      </w:pPr>
      <w:r>
        <w:rPr>
          <w:rFonts w:ascii="Tahoma" w:eastAsia="Arial Unicode MS" w:hAnsi="Tahoma" w:cs="Tahoma"/>
          <w:sz w:val="20"/>
          <w:szCs w:val="20"/>
        </w:rPr>
        <w:t>(a que se refere a alínea a) do n.º1 do artigo 57º)</w:t>
      </w:r>
    </w:p>
    <w:p w:rsidR="00971E09" w:rsidRDefault="00971E09">
      <w:pPr>
        <w:autoSpaceDE w:val="0"/>
        <w:rPr>
          <w:rFonts w:ascii="Tahoma" w:hAnsi="Tahoma" w:cs="Tahoma"/>
        </w:rPr>
      </w:pPr>
    </w:p>
    <w:p w:rsidR="00971E09" w:rsidRDefault="00971E09">
      <w:pPr>
        <w:autoSpaceDE w:val="0"/>
        <w:autoSpaceDN w:val="0"/>
        <w:adjustRightInd w:val="0"/>
        <w:jc w:val="both"/>
        <w:rPr>
          <w:rFonts w:ascii="Tahoma" w:eastAsia="Arial Unicode MS" w:hAnsi="Tahoma" w:cs="Tahoma"/>
          <w:sz w:val="20"/>
          <w:szCs w:val="20"/>
        </w:rPr>
      </w:pPr>
      <w:r>
        <w:rPr>
          <w:rFonts w:ascii="Tahoma" w:eastAsia="Arial Unicode MS" w:hAnsi="Tahoma" w:cs="Tahoma"/>
          <w:sz w:val="20"/>
          <w:szCs w:val="20"/>
        </w:rPr>
        <w:t xml:space="preserve">1 </w:t>
      </w:r>
      <w:proofErr w:type="gramStart"/>
      <w:r>
        <w:rPr>
          <w:rFonts w:ascii="Tahoma" w:eastAsia="Arial Unicode MS" w:hAnsi="Tahoma" w:cs="Tahoma"/>
          <w:sz w:val="20"/>
          <w:szCs w:val="20"/>
        </w:rPr>
        <w:t>- ...</w:t>
      </w:r>
      <w:proofErr w:type="gramEnd"/>
      <w:r>
        <w:rPr>
          <w:rFonts w:ascii="Tahoma" w:eastAsia="Arial Unicode MS" w:hAnsi="Tahoma" w:cs="Tahoma"/>
          <w:sz w:val="20"/>
          <w:szCs w:val="20"/>
        </w:rPr>
        <w:t xml:space="preserve"> (nome, número de documento de identificação e morada), na qualidade de representante legal </w:t>
      </w:r>
      <w:proofErr w:type="gramStart"/>
      <w:r>
        <w:rPr>
          <w:rFonts w:ascii="Tahoma" w:eastAsia="Arial Unicode MS" w:hAnsi="Tahoma" w:cs="Tahoma"/>
          <w:sz w:val="20"/>
          <w:szCs w:val="20"/>
        </w:rPr>
        <w:t>de</w:t>
      </w:r>
      <w:proofErr w:type="gramEnd"/>
      <w:r>
        <w:rPr>
          <w:rFonts w:ascii="Tahoma" w:eastAsia="Arial Unicode MS" w:hAnsi="Tahoma" w:cs="Tahoma"/>
          <w:sz w:val="20"/>
          <w:szCs w:val="20"/>
        </w:rPr>
        <w:t xml:space="preserve"> (1)...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w:t>
      </w:r>
      <w:proofErr w:type="gramStart"/>
      <w:r>
        <w:rPr>
          <w:rFonts w:ascii="Tahoma" w:eastAsia="Arial Unicode MS" w:hAnsi="Tahoma" w:cs="Tahoma"/>
          <w:sz w:val="20"/>
          <w:szCs w:val="20"/>
        </w:rPr>
        <w:t>de..</w:t>
      </w:r>
      <w:proofErr w:type="gramEnd"/>
      <w:r>
        <w:rPr>
          <w:rFonts w:ascii="Tahoma" w:eastAsia="Arial Unicode MS" w:hAnsi="Tahoma" w:cs="Tahoma"/>
          <w:sz w:val="20"/>
          <w:szCs w:val="20"/>
        </w:rPr>
        <w:t>. (designação ou referência ao procedimento em causa) e, se for o caso, do caderno de encargos do acordo-quadro aplicável ao procedimento, declara, sob compromisso de honra, que a sua representada (2) se obriga a executar o referido contrato em conformidade com o conteúdo do mencionado caderno de encargos, relativamente ao qual declara aceitar, sem reservas, todas as suas cláusulas.</w:t>
      </w:r>
    </w:p>
    <w:p w:rsidR="00971E09" w:rsidRDefault="00971E09">
      <w:pPr>
        <w:autoSpaceDE w:val="0"/>
        <w:autoSpaceDN w:val="0"/>
        <w:adjustRightInd w:val="0"/>
        <w:jc w:val="both"/>
        <w:rPr>
          <w:rFonts w:ascii="Tahoma" w:eastAsia="Arial Unicode MS" w:hAnsi="Tahoma" w:cs="Tahoma"/>
          <w:sz w:val="20"/>
          <w:szCs w:val="20"/>
        </w:rPr>
      </w:pPr>
      <w:r>
        <w:rPr>
          <w:rFonts w:ascii="Tahoma" w:eastAsia="Arial Unicode MS" w:hAnsi="Tahoma" w:cs="Tahoma"/>
          <w:sz w:val="20"/>
          <w:szCs w:val="20"/>
        </w:rPr>
        <w:t>2 - Declara também que executa o referido contrato nos termos previstos nos seguintes documentos, que junta em anexo (3):</w:t>
      </w:r>
    </w:p>
    <w:p w:rsidR="00971E09" w:rsidRDefault="00971E09">
      <w:pPr>
        <w:autoSpaceDE w:val="0"/>
        <w:autoSpaceDN w:val="0"/>
        <w:adjustRightInd w:val="0"/>
        <w:jc w:val="both"/>
        <w:rPr>
          <w:rFonts w:ascii="Tahoma" w:eastAsia="Arial Unicode MS" w:hAnsi="Tahoma" w:cs="Tahoma"/>
          <w:sz w:val="20"/>
          <w:szCs w:val="20"/>
        </w:rPr>
      </w:pPr>
      <w:r>
        <w:rPr>
          <w:rFonts w:ascii="Tahoma" w:eastAsia="Arial Unicode MS" w:hAnsi="Tahoma" w:cs="Tahoma"/>
          <w:sz w:val="20"/>
          <w:szCs w:val="20"/>
        </w:rPr>
        <w:t>a)...</w:t>
      </w:r>
    </w:p>
    <w:p w:rsidR="00971E09" w:rsidRDefault="00971E09">
      <w:pPr>
        <w:autoSpaceDE w:val="0"/>
        <w:autoSpaceDN w:val="0"/>
        <w:adjustRightInd w:val="0"/>
        <w:jc w:val="both"/>
        <w:rPr>
          <w:rFonts w:ascii="Tahoma" w:eastAsia="Arial Unicode MS" w:hAnsi="Tahoma" w:cs="Tahoma"/>
          <w:sz w:val="20"/>
          <w:szCs w:val="20"/>
        </w:rPr>
      </w:pPr>
      <w:r>
        <w:rPr>
          <w:rFonts w:ascii="Tahoma" w:eastAsia="Arial Unicode MS" w:hAnsi="Tahoma" w:cs="Tahoma"/>
          <w:sz w:val="20"/>
          <w:szCs w:val="20"/>
        </w:rPr>
        <w:t>b)...</w:t>
      </w:r>
    </w:p>
    <w:p w:rsidR="00971E09" w:rsidRDefault="00754A85">
      <w:pPr>
        <w:autoSpaceDE w:val="0"/>
        <w:autoSpaceDN w:val="0"/>
        <w:adjustRightInd w:val="0"/>
        <w:jc w:val="both"/>
        <w:rPr>
          <w:rFonts w:ascii="Tahoma" w:eastAsia="Arial Unicode MS" w:hAnsi="Tahoma" w:cs="Tahoma"/>
          <w:sz w:val="20"/>
          <w:szCs w:val="20"/>
        </w:rPr>
      </w:pPr>
      <w:r>
        <w:rPr>
          <w:rFonts w:ascii="Tahoma" w:eastAsia="Arial Unicode MS" w:hAnsi="Tahoma" w:cs="Tahoma"/>
          <w:sz w:val="20"/>
          <w:szCs w:val="20"/>
        </w:rPr>
        <w:t>3 - Declara ainda que renuncia a foro</w:t>
      </w:r>
      <w:r w:rsidR="00971E09">
        <w:rPr>
          <w:rFonts w:ascii="Tahoma" w:eastAsia="Arial Unicode MS" w:hAnsi="Tahoma" w:cs="Tahoma"/>
          <w:sz w:val="20"/>
          <w:szCs w:val="20"/>
        </w:rPr>
        <w:t xml:space="preserve"> especial e se submete, em tudo o que respeitar à execução do referido contrato, ao disposto na legislação portuguesa aplicável.</w:t>
      </w:r>
    </w:p>
    <w:p w:rsidR="00971E09" w:rsidRDefault="00971E09">
      <w:pPr>
        <w:autoSpaceDE w:val="0"/>
        <w:autoSpaceDN w:val="0"/>
        <w:adjustRightInd w:val="0"/>
        <w:jc w:val="both"/>
        <w:rPr>
          <w:rFonts w:ascii="Tahoma" w:eastAsia="Arial Unicode MS" w:hAnsi="Tahoma" w:cs="Tahoma"/>
          <w:sz w:val="20"/>
          <w:szCs w:val="20"/>
        </w:rPr>
      </w:pPr>
      <w:r>
        <w:rPr>
          <w:rFonts w:ascii="Tahoma" w:eastAsia="Arial Unicode MS" w:hAnsi="Tahoma" w:cs="Tahoma"/>
          <w:sz w:val="20"/>
          <w:szCs w:val="20"/>
        </w:rPr>
        <w:t>4 - Mais declara, sob compromisso de honra, que não se encontra em nenhuma das situações previstas no n.º 1 do artigo 55.º do Código dos Contratos Públicos.</w:t>
      </w:r>
    </w:p>
    <w:p w:rsidR="00971E09" w:rsidRDefault="00971E09">
      <w:pPr>
        <w:autoSpaceDE w:val="0"/>
        <w:autoSpaceDN w:val="0"/>
        <w:adjustRightInd w:val="0"/>
        <w:jc w:val="both"/>
        <w:rPr>
          <w:rFonts w:ascii="Tahoma" w:eastAsia="Arial Unicode MS" w:hAnsi="Tahoma" w:cs="Tahoma"/>
          <w:sz w:val="20"/>
          <w:szCs w:val="20"/>
        </w:rPr>
      </w:pPr>
      <w:r>
        <w:rPr>
          <w:rFonts w:ascii="Tahoma" w:eastAsia="Arial Unicode MS" w:hAnsi="Tahoma" w:cs="Tahoma"/>
          <w:sz w:val="20"/>
          <w:szCs w:val="20"/>
        </w:rPr>
        <w:t>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rsidR="00971E09" w:rsidRDefault="00971E09">
      <w:pPr>
        <w:autoSpaceDE w:val="0"/>
        <w:autoSpaceDN w:val="0"/>
        <w:adjustRightInd w:val="0"/>
        <w:jc w:val="both"/>
        <w:rPr>
          <w:rFonts w:ascii="Tahoma" w:eastAsia="Arial Unicode MS" w:hAnsi="Tahoma" w:cs="Tahoma"/>
          <w:sz w:val="20"/>
          <w:szCs w:val="20"/>
        </w:rPr>
      </w:pPr>
      <w:r>
        <w:rPr>
          <w:rFonts w:ascii="Tahoma" w:eastAsia="Arial Unicode MS" w:hAnsi="Tahoma" w:cs="Tahoma"/>
          <w:sz w:val="20"/>
          <w:szCs w:val="20"/>
        </w:rPr>
        <w:t>6 - Quando a entidade adjudicante o solicitar, o concorrente obriga-se, nos termos do disposto no artigo 81.º do Código dos Contratos Públicos, a apresentar os documentos comprovativos de que não se encontra nas situações previstas nas alíneas b), d), e) e h) do n.º 1 do artigo 55.º do referido Código.</w:t>
      </w:r>
    </w:p>
    <w:p w:rsidR="00971E09" w:rsidRDefault="00971E09">
      <w:pPr>
        <w:autoSpaceDE w:val="0"/>
        <w:autoSpaceDN w:val="0"/>
        <w:adjustRightInd w:val="0"/>
        <w:jc w:val="both"/>
        <w:rPr>
          <w:rFonts w:ascii="Tahoma" w:eastAsia="Arial Unicode MS" w:hAnsi="Tahoma" w:cs="Tahoma"/>
          <w:sz w:val="20"/>
          <w:szCs w:val="20"/>
        </w:rPr>
      </w:pPr>
      <w:r>
        <w:rPr>
          <w:rFonts w:ascii="Tahoma" w:eastAsia="Arial Unicode MS" w:hAnsi="Tahoma" w:cs="Tahoma"/>
          <w:sz w:val="20"/>
          <w:szCs w:val="20"/>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rsidR="00971E09" w:rsidRDefault="00971E09">
      <w:pPr>
        <w:autoSpaceDE w:val="0"/>
        <w:autoSpaceDN w:val="0"/>
        <w:adjustRightInd w:val="0"/>
        <w:jc w:val="both"/>
        <w:rPr>
          <w:rFonts w:ascii="Tahoma" w:eastAsia="Arial Unicode MS" w:hAnsi="Tahoma" w:cs="Tahoma"/>
          <w:sz w:val="20"/>
          <w:szCs w:val="20"/>
        </w:rPr>
      </w:pPr>
      <w:r>
        <w:rPr>
          <w:rFonts w:ascii="Tahoma" w:eastAsia="Arial Unicode MS" w:hAnsi="Tahoma" w:cs="Tahoma"/>
          <w:sz w:val="20"/>
          <w:szCs w:val="20"/>
        </w:rPr>
        <w:t xml:space="preserve">... </w:t>
      </w:r>
      <w:proofErr w:type="gramStart"/>
      <w:r>
        <w:rPr>
          <w:rFonts w:ascii="Tahoma" w:eastAsia="Arial Unicode MS" w:hAnsi="Tahoma" w:cs="Tahoma"/>
          <w:sz w:val="20"/>
          <w:szCs w:val="20"/>
        </w:rPr>
        <w:t>(local),...</w:t>
      </w:r>
      <w:proofErr w:type="gramEnd"/>
      <w:r>
        <w:rPr>
          <w:rFonts w:ascii="Tahoma" w:eastAsia="Arial Unicode MS" w:hAnsi="Tahoma" w:cs="Tahoma"/>
          <w:sz w:val="20"/>
          <w:szCs w:val="20"/>
        </w:rPr>
        <w:t xml:space="preserve"> </w:t>
      </w:r>
      <w:proofErr w:type="gramStart"/>
      <w:r>
        <w:rPr>
          <w:rFonts w:ascii="Tahoma" w:eastAsia="Arial Unicode MS" w:hAnsi="Tahoma" w:cs="Tahoma"/>
          <w:sz w:val="20"/>
          <w:szCs w:val="20"/>
        </w:rPr>
        <w:t>(data),...</w:t>
      </w:r>
      <w:proofErr w:type="gramEnd"/>
      <w:r>
        <w:rPr>
          <w:rFonts w:ascii="Tahoma" w:eastAsia="Arial Unicode MS" w:hAnsi="Tahoma" w:cs="Tahoma"/>
          <w:sz w:val="20"/>
          <w:szCs w:val="20"/>
        </w:rPr>
        <w:t xml:space="preserve"> [assinatura (4)].</w:t>
      </w:r>
    </w:p>
    <w:p w:rsidR="00971E09" w:rsidRDefault="00971E09">
      <w:pPr>
        <w:autoSpaceDE w:val="0"/>
        <w:autoSpaceDN w:val="0"/>
        <w:adjustRightInd w:val="0"/>
        <w:jc w:val="both"/>
        <w:rPr>
          <w:rFonts w:ascii="Tahoma" w:eastAsia="Arial Unicode MS" w:hAnsi="Tahoma" w:cs="Tahoma"/>
          <w:sz w:val="20"/>
          <w:szCs w:val="20"/>
        </w:rPr>
      </w:pPr>
    </w:p>
    <w:p w:rsidR="00971E09" w:rsidRDefault="00971E09">
      <w:pPr>
        <w:autoSpaceDE w:val="0"/>
        <w:autoSpaceDN w:val="0"/>
        <w:adjustRightInd w:val="0"/>
        <w:jc w:val="both"/>
        <w:rPr>
          <w:rFonts w:ascii="Tahoma" w:eastAsia="Arial Unicode MS" w:hAnsi="Tahoma" w:cs="Tahoma"/>
          <w:sz w:val="18"/>
          <w:szCs w:val="18"/>
        </w:rPr>
      </w:pPr>
      <w:r>
        <w:rPr>
          <w:rFonts w:ascii="Tahoma" w:eastAsia="Arial Unicode MS" w:hAnsi="Tahoma" w:cs="Tahoma"/>
          <w:sz w:val="18"/>
          <w:szCs w:val="18"/>
        </w:rPr>
        <w:t>(1) Aplicável apenas a concorrentes que sejam pessoas coletivas.</w:t>
      </w:r>
    </w:p>
    <w:p w:rsidR="00971E09" w:rsidRDefault="00971E09">
      <w:pPr>
        <w:autoSpaceDE w:val="0"/>
        <w:autoSpaceDN w:val="0"/>
        <w:adjustRightInd w:val="0"/>
        <w:jc w:val="both"/>
        <w:rPr>
          <w:rFonts w:ascii="Tahoma" w:eastAsia="Arial Unicode MS" w:hAnsi="Tahoma" w:cs="Tahoma"/>
          <w:sz w:val="18"/>
          <w:szCs w:val="18"/>
        </w:rPr>
      </w:pPr>
      <w:r>
        <w:rPr>
          <w:rFonts w:ascii="Tahoma" w:eastAsia="Arial Unicode MS" w:hAnsi="Tahoma" w:cs="Tahoma"/>
          <w:sz w:val="18"/>
          <w:szCs w:val="18"/>
        </w:rPr>
        <w:t>(2) No caso de o concorrente ser uma pessoa singular, suprimir a expressão «a sua representada».</w:t>
      </w:r>
    </w:p>
    <w:p w:rsidR="00971E09" w:rsidRDefault="00971E09">
      <w:pPr>
        <w:autoSpaceDE w:val="0"/>
        <w:autoSpaceDN w:val="0"/>
        <w:adjustRightInd w:val="0"/>
        <w:jc w:val="both"/>
        <w:rPr>
          <w:rFonts w:ascii="Tahoma" w:eastAsia="Arial Unicode MS" w:hAnsi="Tahoma" w:cs="Tahoma"/>
          <w:sz w:val="18"/>
          <w:szCs w:val="18"/>
        </w:rPr>
      </w:pPr>
      <w:r>
        <w:rPr>
          <w:rFonts w:ascii="Tahoma" w:eastAsia="Arial Unicode MS" w:hAnsi="Tahoma" w:cs="Tahoma"/>
          <w:sz w:val="18"/>
          <w:szCs w:val="18"/>
        </w:rPr>
        <w:t xml:space="preserve">(3) Enumerar todos os documentos que constituem a proposta, para além desta declaração, nos termos do disposto nas alíneas b), c) e d) do n.º 1 e nos </w:t>
      </w:r>
      <w:proofErr w:type="spellStart"/>
      <w:r>
        <w:rPr>
          <w:rFonts w:ascii="Tahoma" w:eastAsia="Arial Unicode MS" w:hAnsi="Tahoma" w:cs="Tahoma"/>
          <w:sz w:val="18"/>
          <w:szCs w:val="18"/>
        </w:rPr>
        <w:t>n.os</w:t>
      </w:r>
      <w:proofErr w:type="spellEnd"/>
      <w:r>
        <w:rPr>
          <w:rFonts w:ascii="Tahoma" w:eastAsia="Arial Unicode MS" w:hAnsi="Tahoma" w:cs="Tahoma"/>
          <w:sz w:val="18"/>
          <w:szCs w:val="18"/>
        </w:rPr>
        <w:t xml:space="preserve"> 2 e 3 do artigo 57.º</w:t>
      </w:r>
    </w:p>
    <w:p w:rsidR="00971E09" w:rsidRDefault="00971E09">
      <w:pPr>
        <w:autoSpaceDE w:val="0"/>
        <w:autoSpaceDN w:val="0"/>
        <w:adjustRightInd w:val="0"/>
        <w:jc w:val="both"/>
        <w:rPr>
          <w:rFonts w:ascii="Tahoma" w:eastAsia="Arial Unicode MS" w:hAnsi="Tahoma" w:cs="Tahoma"/>
          <w:sz w:val="18"/>
          <w:szCs w:val="18"/>
        </w:rPr>
      </w:pPr>
      <w:r>
        <w:rPr>
          <w:rFonts w:ascii="Tahoma" w:eastAsia="Arial Unicode MS" w:hAnsi="Tahoma" w:cs="Tahoma"/>
          <w:sz w:val="18"/>
          <w:szCs w:val="18"/>
        </w:rPr>
        <w:t xml:space="preserve">(4) Nos termos do disposto nos </w:t>
      </w:r>
      <w:proofErr w:type="spellStart"/>
      <w:r>
        <w:rPr>
          <w:rFonts w:ascii="Tahoma" w:eastAsia="Arial Unicode MS" w:hAnsi="Tahoma" w:cs="Tahoma"/>
          <w:sz w:val="18"/>
          <w:szCs w:val="18"/>
        </w:rPr>
        <w:t>n.os</w:t>
      </w:r>
      <w:proofErr w:type="spellEnd"/>
      <w:r>
        <w:rPr>
          <w:rFonts w:ascii="Tahoma" w:eastAsia="Arial Unicode MS" w:hAnsi="Tahoma" w:cs="Tahoma"/>
          <w:sz w:val="18"/>
          <w:szCs w:val="18"/>
        </w:rPr>
        <w:t xml:space="preserve"> 4 e 5 do artigo 57.º</w:t>
      </w:r>
    </w:p>
    <w:p w:rsidR="00971E09" w:rsidRDefault="00971E09">
      <w:pPr>
        <w:rPr>
          <w:rFonts w:ascii="Tahoma" w:hAnsi="Tahoma" w:cs="Tahoma"/>
          <w:sz w:val="16"/>
          <w:szCs w:val="16"/>
        </w:rPr>
      </w:pPr>
    </w:p>
    <w:p w:rsidR="00971E09" w:rsidRDefault="00971E09">
      <w:pPr>
        <w:rPr>
          <w:rFonts w:ascii="Tahoma" w:hAnsi="Tahoma" w:cs="Tahoma"/>
          <w:sz w:val="16"/>
          <w:szCs w:val="16"/>
        </w:rPr>
      </w:pPr>
    </w:p>
    <w:p w:rsidR="00971E09" w:rsidRDefault="00971E09">
      <w:pPr>
        <w:rPr>
          <w:rFonts w:ascii="Tahoma" w:hAnsi="Tahoma" w:cs="Tahoma"/>
          <w:sz w:val="16"/>
          <w:szCs w:val="16"/>
        </w:rPr>
      </w:pPr>
    </w:p>
    <w:p w:rsidR="00971E09" w:rsidRDefault="00971E09">
      <w:pPr>
        <w:rPr>
          <w:rFonts w:ascii="Tahoma" w:hAnsi="Tahoma" w:cs="Tahoma"/>
          <w:sz w:val="16"/>
          <w:szCs w:val="16"/>
        </w:rPr>
      </w:pPr>
    </w:p>
    <w:p w:rsidR="00971E09" w:rsidRDefault="00971E09">
      <w:pPr>
        <w:rPr>
          <w:rFonts w:ascii="Tahoma" w:hAnsi="Tahoma" w:cs="Tahoma"/>
          <w:sz w:val="16"/>
          <w:szCs w:val="16"/>
        </w:rPr>
      </w:pPr>
    </w:p>
    <w:p w:rsidR="00971E09" w:rsidRDefault="00971E09">
      <w:pPr>
        <w:autoSpaceDE w:val="0"/>
        <w:jc w:val="center"/>
        <w:rPr>
          <w:rFonts w:ascii="Tahoma" w:hAnsi="Tahoma" w:cs="Tahoma"/>
          <w:b/>
        </w:rPr>
      </w:pPr>
    </w:p>
    <w:p w:rsidR="00971E09" w:rsidRDefault="00971E09">
      <w:pPr>
        <w:autoSpaceDE w:val="0"/>
        <w:jc w:val="center"/>
        <w:rPr>
          <w:rFonts w:ascii="Tahoma" w:hAnsi="Tahoma" w:cs="Tahoma"/>
          <w:b/>
        </w:rPr>
      </w:pPr>
    </w:p>
    <w:p w:rsidR="00971E09" w:rsidRDefault="00971E09">
      <w:pPr>
        <w:autoSpaceDE w:val="0"/>
        <w:jc w:val="center"/>
        <w:rPr>
          <w:rFonts w:ascii="Tahoma" w:hAnsi="Tahoma" w:cs="Tahoma"/>
          <w:b/>
          <w:bCs/>
        </w:rPr>
      </w:pPr>
      <w:r>
        <w:rPr>
          <w:rFonts w:ascii="Tahoma" w:hAnsi="Tahoma" w:cs="Tahoma"/>
          <w:b/>
        </w:rPr>
        <w:t>ANEXO II</w:t>
      </w:r>
    </w:p>
    <w:p w:rsidR="00971E09" w:rsidRDefault="00971E09">
      <w:pPr>
        <w:autoSpaceDE w:val="0"/>
        <w:jc w:val="center"/>
        <w:rPr>
          <w:rFonts w:ascii="Tahoma" w:hAnsi="Tahoma" w:cs="Tahoma"/>
          <w:b/>
          <w:bCs/>
          <w:sz w:val="28"/>
          <w:szCs w:val="28"/>
        </w:rPr>
      </w:pPr>
      <w:r>
        <w:rPr>
          <w:rFonts w:ascii="Tahoma" w:eastAsia="Arial Unicode MS" w:hAnsi="Tahoma" w:cs="Tahoma"/>
          <w:b/>
          <w:bCs/>
        </w:rPr>
        <w:t>Modelo de proposta de preço</w:t>
      </w:r>
    </w:p>
    <w:p w:rsidR="00971E09" w:rsidRDefault="00971E09">
      <w:pPr>
        <w:autoSpaceDE w:val="0"/>
        <w:rPr>
          <w:rFonts w:ascii="Tahoma" w:hAnsi="Tahoma" w:cs="Tahoma"/>
          <w:b/>
          <w:bCs/>
          <w:sz w:val="28"/>
          <w:szCs w:val="28"/>
        </w:rPr>
      </w:pPr>
    </w:p>
    <w:p w:rsidR="00971E09" w:rsidRDefault="00971E09">
      <w:pPr>
        <w:autoSpaceDE w:val="0"/>
        <w:jc w:val="both"/>
        <w:rPr>
          <w:rFonts w:ascii="Tahoma" w:eastAsia="Arial Unicode MS" w:hAnsi="Tahoma" w:cs="Tahoma"/>
          <w:sz w:val="20"/>
          <w:szCs w:val="20"/>
        </w:rPr>
      </w:pPr>
      <w:proofErr w:type="gramStart"/>
      <w:r>
        <w:rPr>
          <w:rFonts w:ascii="Tahoma" w:eastAsia="Arial Unicode MS" w:hAnsi="Tahoma" w:cs="Tahoma"/>
          <w:sz w:val="20"/>
          <w:szCs w:val="20"/>
        </w:rPr>
        <w:t>...........................</w:t>
      </w:r>
      <w:proofErr w:type="gramEnd"/>
      <w:r>
        <w:rPr>
          <w:rFonts w:ascii="Tahoma" w:eastAsia="Arial Unicode MS" w:hAnsi="Tahoma" w:cs="Tahoma"/>
          <w:sz w:val="20"/>
          <w:szCs w:val="20"/>
        </w:rPr>
        <w:t xml:space="preserve"> (indicar nome, estado, profissão e morada, ou firma e sede), titular do alvará (ou, se for esse o caso, o certificado de inscrição na Lista Oficial de Empreiteiros Aprovados do</w:t>
      </w:r>
    </w:p>
    <w:p w:rsidR="00971E09" w:rsidRDefault="00971E09">
      <w:pPr>
        <w:autoSpaceDE w:val="0"/>
        <w:jc w:val="both"/>
        <w:rPr>
          <w:rFonts w:ascii="Tahoma" w:eastAsia="Arial Unicode MS" w:hAnsi="Tahoma" w:cs="Tahoma"/>
          <w:sz w:val="20"/>
          <w:szCs w:val="20"/>
        </w:rPr>
      </w:pPr>
      <w:proofErr w:type="gramStart"/>
      <w:r>
        <w:rPr>
          <w:rFonts w:ascii="Tahoma" w:eastAsia="Arial Unicode MS" w:hAnsi="Tahoma" w:cs="Tahoma"/>
          <w:sz w:val="20"/>
          <w:szCs w:val="20"/>
        </w:rPr>
        <w:t>Estado),...</w:t>
      </w:r>
      <w:proofErr w:type="gramEnd"/>
      <w:r>
        <w:rPr>
          <w:rFonts w:ascii="Tahoma" w:eastAsia="Arial Unicode MS" w:hAnsi="Tahoma" w:cs="Tahoma"/>
          <w:sz w:val="20"/>
          <w:szCs w:val="20"/>
        </w:rPr>
        <w:t xml:space="preserve"> </w:t>
      </w:r>
      <w:proofErr w:type="gramStart"/>
      <w:r>
        <w:rPr>
          <w:rFonts w:ascii="Tahoma" w:eastAsia="Arial Unicode MS" w:hAnsi="Tahoma" w:cs="Tahoma"/>
          <w:sz w:val="20"/>
          <w:szCs w:val="20"/>
        </w:rPr>
        <w:t>( indicar</w:t>
      </w:r>
      <w:proofErr w:type="gramEnd"/>
      <w:r>
        <w:rPr>
          <w:rFonts w:ascii="Tahoma" w:eastAsia="Arial Unicode MS" w:hAnsi="Tahoma" w:cs="Tahoma"/>
          <w:sz w:val="20"/>
          <w:szCs w:val="20"/>
        </w:rPr>
        <w:t xml:space="preserve"> o número ), contendo as habilitações............. (indicar natureza e classe), com sede …………., pessoa coletiva nº ……</w:t>
      </w:r>
      <w:proofErr w:type="gramStart"/>
      <w:r>
        <w:rPr>
          <w:rFonts w:ascii="Tahoma" w:eastAsia="Arial Unicode MS" w:hAnsi="Tahoma" w:cs="Tahoma"/>
          <w:sz w:val="20"/>
          <w:szCs w:val="20"/>
        </w:rPr>
        <w:t>..,</w:t>
      </w:r>
      <w:proofErr w:type="gramEnd"/>
      <w:r>
        <w:rPr>
          <w:rFonts w:ascii="Tahoma" w:eastAsia="Arial Unicode MS" w:hAnsi="Tahoma" w:cs="Tahoma"/>
          <w:sz w:val="20"/>
          <w:szCs w:val="20"/>
        </w:rPr>
        <w:t xml:space="preserve"> matriculada na Conservatória do Registo Comercial de ……………….. </w:t>
      </w:r>
      <w:proofErr w:type="gramStart"/>
      <w:r>
        <w:rPr>
          <w:rFonts w:ascii="Tahoma" w:eastAsia="Arial Unicode MS" w:hAnsi="Tahoma" w:cs="Tahoma"/>
          <w:sz w:val="20"/>
          <w:szCs w:val="20"/>
        </w:rPr>
        <w:t>sob</w:t>
      </w:r>
      <w:proofErr w:type="gramEnd"/>
      <w:r>
        <w:rPr>
          <w:rFonts w:ascii="Tahoma" w:eastAsia="Arial Unicode MS" w:hAnsi="Tahoma" w:cs="Tahoma"/>
          <w:sz w:val="20"/>
          <w:szCs w:val="20"/>
        </w:rPr>
        <w:t xml:space="preserve"> o nº …………….., com o capital social de ……………., depois de ter tomado conhecimento do objeto da empreitada de ………………..(designação da obra), a que se refere o anúncio/convite datado </w:t>
      </w:r>
      <w:proofErr w:type="gramStart"/>
      <w:r>
        <w:rPr>
          <w:rFonts w:ascii="Tahoma" w:eastAsia="Arial Unicode MS" w:hAnsi="Tahoma" w:cs="Tahoma"/>
          <w:sz w:val="20"/>
          <w:szCs w:val="20"/>
        </w:rPr>
        <w:t>de ....</w:t>
      </w:r>
      <w:proofErr w:type="gramEnd"/>
      <w:r>
        <w:rPr>
          <w:rFonts w:ascii="Tahoma" w:eastAsia="Arial Unicode MS" w:hAnsi="Tahoma" w:cs="Tahoma"/>
          <w:sz w:val="20"/>
          <w:szCs w:val="20"/>
        </w:rPr>
        <w:t>............, obriga-se a executar todos os trabalhos que constituem essa empreitada, em conformidade com o caderno de encargos, pela quantia de .....................euros ( por extenso e por algarismos ), que não inclui o imposto sobre o valor acrescentado, conforme a lista de preços unitários apensa a esta proposta e que dela faz parte</w:t>
      </w:r>
    </w:p>
    <w:p w:rsidR="00971E09" w:rsidRDefault="00971E09">
      <w:pPr>
        <w:autoSpaceDE w:val="0"/>
        <w:jc w:val="both"/>
        <w:rPr>
          <w:rFonts w:ascii="Tahoma" w:eastAsia="Arial Unicode MS" w:hAnsi="Tahoma" w:cs="Tahoma"/>
          <w:sz w:val="20"/>
          <w:szCs w:val="20"/>
        </w:rPr>
      </w:pPr>
      <w:r>
        <w:rPr>
          <w:rFonts w:ascii="Tahoma" w:eastAsia="Arial Unicode MS" w:hAnsi="Tahoma" w:cs="Tahoma"/>
          <w:sz w:val="20"/>
          <w:szCs w:val="20"/>
        </w:rPr>
        <w:t xml:space="preserve">Integrante, e com um prazo de execução </w:t>
      </w:r>
      <w:proofErr w:type="gramStart"/>
      <w:r>
        <w:rPr>
          <w:rFonts w:ascii="Tahoma" w:eastAsia="Arial Unicode MS" w:hAnsi="Tahoma" w:cs="Tahoma"/>
          <w:sz w:val="20"/>
          <w:szCs w:val="20"/>
        </w:rPr>
        <w:t xml:space="preserve">de  </w:t>
      </w:r>
      <w:proofErr w:type="gramEnd"/>
      <w:r>
        <w:rPr>
          <w:rFonts w:ascii="Tahoma" w:eastAsia="Arial Unicode MS" w:hAnsi="Tahoma" w:cs="Tahoma"/>
          <w:sz w:val="20"/>
          <w:szCs w:val="20"/>
        </w:rPr>
        <w:t xml:space="preserve">………… dias. </w:t>
      </w:r>
    </w:p>
    <w:p w:rsidR="00971E09" w:rsidRDefault="00971E09">
      <w:pPr>
        <w:autoSpaceDE w:val="0"/>
        <w:jc w:val="both"/>
        <w:rPr>
          <w:rFonts w:ascii="Tahoma" w:eastAsia="Arial Unicode MS" w:hAnsi="Tahoma" w:cs="Tahoma"/>
          <w:sz w:val="20"/>
          <w:szCs w:val="20"/>
        </w:rPr>
      </w:pPr>
      <w:r>
        <w:rPr>
          <w:rFonts w:ascii="Tahoma" w:eastAsia="Arial Unicode MS" w:hAnsi="Tahoma" w:cs="Tahoma"/>
          <w:sz w:val="20"/>
          <w:szCs w:val="20"/>
        </w:rPr>
        <w:t>À quantia supra mencionada acrescerá o imposto sobre o valor acrescentado à taxa legal em vigor.</w:t>
      </w:r>
    </w:p>
    <w:p w:rsidR="00971E09" w:rsidRDefault="00971E09">
      <w:pPr>
        <w:autoSpaceDE w:val="0"/>
        <w:jc w:val="both"/>
        <w:rPr>
          <w:rFonts w:ascii="Tahoma" w:eastAsia="Arial Unicode MS" w:hAnsi="Tahoma" w:cs="Tahoma"/>
          <w:sz w:val="20"/>
          <w:szCs w:val="20"/>
        </w:rPr>
      </w:pPr>
      <w:r>
        <w:rPr>
          <w:rFonts w:ascii="Tahoma" w:eastAsia="Arial Unicode MS" w:hAnsi="Tahoma" w:cs="Tahoma"/>
          <w:sz w:val="20"/>
          <w:szCs w:val="20"/>
        </w:rPr>
        <w:t>Mais declara que renuncia a foro especial e se submete, em tudo o que respeita à execução do seu contrato, ao que se achar prescrito na legislação portuguesa em vigor.</w:t>
      </w:r>
    </w:p>
    <w:p w:rsidR="00971E09" w:rsidRDefault="00971E09">
      <w:pPr>
        <w:autoSpaceDE w:val="0"/>
        <w:jc w:val="both"/>
        <w:rPr>
          <w:rFonts w:ascii="Tahoma" w:eastAsia="Arial Unicode MS" w:hAnsi="Tahoma" w:cs="Tahoma"/>
          <w:sz w:val="20"/>
          <w:szCs w:val="20"/>
        </w:rPr>
      </w:pPr>
    </w:p>
    <w:p w:rsidR="00971E09" w:rsidRDefault="00971E09">
      <w:pPr>
        <w:autoSpaceDE w:val="0"/>
        <w:jc w:val="both"/>
        <w:rPr>
          <w:rFonts w:ascii="Tahoma" w:eastAsia="Arial Unicode MS" w:hAnsi="Tahoma" w:cs="Tahoma"/>
          <w:sz w:val="20"/>
          <w:szCs w:val="20"/>
        </w:rPr>
      </w:pPr>
    </w:p>
    <w:p w:rsidR="00971E09" w:rsidRDefault="00971E09">
      <w:pPr>
        <w:autoSpaceDE w:val="0"/>
        <w:jc w:val="both"/>
        <w:rPr>
          <w:rFonts w:ascii="Tahoma" w:eastAsia="Arial Unicode MS" w:hAnsi="Tahoma" w:cs="Tahoma"/>
          <w:sz w:val="20"/>
          <w:szCs w:val="20"/>
        </w:rPr>
      </w:pPr>
      <w:proofErr w:type="gramStart"/>
      <w:r>
        <w:rPr>
          <w:rFonts w:ascii="Tahoma" w:eastAsia="Arial Unicode MS" w:hAnsi="Tahoma" w:cs="Tahoma"/>
          <w:sz w:val="20"/>
          <w:szCs w:val="20"/>
        </w:rPr>
        <w:t>Data..................</w:t>
      </w:r>
      <w:proofErr w:type="gramEnd"/>
    </w:p>
    <w:p w:rsidR="00971E09" w:rsidRDefault="00971E09">
      <w:pPr>
        <w:jc w:val="both"/>
        <w:rPr>
          <w:rFonts w:ascii="Tahoma" w:eastAsia="Arial Unicode MS" w:hAnsi="Tahoma" w:cs="Tahoma"/>
          <w:sz w:val="20"/>
          <w:szCs w:val="20"/>
        </w:rPr>
      </w:pPr>
      <w:proofErr w:type="gramStart"/>
      <w:r>
        <w:rPr>
          <w:rFonts w:ascii="Tahoma" w:eastAsia="Arial Unicode MS" w:hAnsi="Tahoma" w:cs="Tahoma"/>
          <w:sz w:val="20"/>
          <w:szCs w:val="20"/>
        </w:rPr>
        <w:t>Assinatura...................</w:t>
      </w:r>
      <w:proofErr w:type="gramEnd"/>
    </w:p>
    <w:p w:rsidR="00971E09" w:rsidRDefault="00971E09">
      <w:pPr>
        <w:rPr>
          <w:rFonts w:ascii="Tahoma" w:eastAsia="Arial Unicode MS" w:hAnsi="Tahoma" w:cs="Tahoma"/>
          <w:sz w:val="20"/>
          <w:szCs w:val="20"/>
        </w:rPr>
      </w:pPr>
    </w:p>
    <w:p w:rsidR="00971E09" w:rsidRDefault="00971E09">
      <w:pPr>
        <w:tabs>
          <w:tab w:val="left" w:pos="2310"/>
        </w:tabs>
        <w:rPr>
          <w:rFonts w:ascii="Arial Unicode MS" w:eastAsia="Arial Unicode MS" w:hAnsi="Arial Unicode MS" w:cs="Arial Unicode MS"/>
          <w:sz w:val="20"/>
          <w:szCs w:val="20"/>
        </w:rPr>
      </w:pPr>
      <w:r>
        <w:rPr>
          <w:rFonts w:ascii="Arial Unicode MS" w:eastAsia="Arial Unicode MS" w:hAnsi="Arial Unicode MS" w:cs="Arial Unicode MS"/>
          <w:sz w:val="20"/>
          <w:szCs w:val="20"/>
        </w:rPr>
        <w:tab/>
      </w:r>
    </w:p>
    <w:p w:rsidR="00971E09" w:rsidRDefault="00971E09">
      <w:pPr>
        <w:rPr>
          <w:rFonts w:ascii="Arial Unicode MS" w:eastAsia="Arial Unicode MS" w:hAnsi="Arial Unicode MS" w:cs="Arial Unicode MS"/>
          <w:sz w:val="20"/>
          <w:szCs w:val="20"/>
        </w:rPr>
      </w:pPr>
    </w:p>
    <w:p w:rsidR="00971E09" w:rsidRDefault="00971E09">
      <w:pPr>
        <w:jc w:val="center"/>
        <w:rPr>
          <w:rFonts w:ascii="Arial Unicode MS" w:eastAsia="Arial Unicode MS" w:hAnsi="Arial Unicode MS" w:cs="Arial Unicode MS"/>
          <w:sz w:val="20"/>
          <w:szCs w:val="20"/>
        </w:rPr>
      </w:pPr>
    </w:p>
    <w:p w:rsidR="00971E09" w:rsidRDefault="00971E09">
      <w:pPr>
        <w:jc w:val="center"/>
        <w:rPr>
          <w:rFonts w:ascii="Arial Unicode MS" w:eastAsia="Arial Unicode MS" w:hAnsi="Arial Unicode MS" w:cs="Arial Unicode MS"/>
          <w:sz w:val="20"/>
          <w:szCs w:val="20"/>
        </w:rPr>
      </w:pPr>
    </w:p>
    <w:p w:rsidR="00971E09" w:rsidRDefault="00971E09">
      <w:pPr>
        <w:jc w:val="center"/>
        <w:rPr>
          <w:rFonts w:ascii="Arial Unicode MS" w:eastAsia="Arial Unicode MS" w:hAnsi="Arial Unicode MS" w:cs="Arial Unicode MS"/>
          <w:sz w:val="20"/>
          <w:szCs w:val="20"/>
        </w:rPr>
      </w:pPr>
    </w:p>
    <w:p w:rsidR="00971E09" w:rsidRDefault="00971E09">
      <w:pPr>
        <w:jc w:val="center"/>
        <w:rPr>
          <w:rFonts w:ascii="Arial Unicode MS" w:eastAsia="Arial Unicode MS" w:hAnsi="Arial Unicode MS" w:cs="Arial Unicode MS"/>
          <w:sz w:val="20"/>
          <w:szCs w:val="20"/>
        </w:rPr>
      </w:pPr>
    </w:p>
    <w:p w:rsidR="00971E09" w:rsidRDefault="00971E09">
      <w:pPr>
        <w:jc w:val="center"/>
        <w:rPr>
          <w:rFonts w:ascii="Arial Unicode MS" w:eastAsia="Arial Unicode MS" w:hAnsi="Arial Unicode MS" w:cs="Arial Unicode MS"/>
          <w:sz w:val="20"/>
          <w:szCs w:val="20"/>
        </w:rPr>
      </w:pPr>
    </w:p>
    <w:p w:rsidR="00971E09" w:rsidRDefault="00971E09">
      <w:pPr>
        <w:jc w:val="center"/>
        <w:rPr>
          <w:rFonts w:ascii="Arial Unicode MS" w:eastAsia="Arial Unicode MS" w:hAnsi="Arial Unicode MS" w:cs="Arial Unicode MS"/>
          <w:sz w:val="20"/>
          <w:szCs w:val="20"/>
        </w:rPr>
      </w:pPr>
    </w:p>
    <w:p w:rsidR="00971E09" w:rsidRDefault="00971E09">
      <w:pPr>
        <w:jc w:val="center"/>
        <w:rPr>
          <w:rFonts w:ascii="Arial Unicode MS" w:eastAsia="Arial Unicode MS" w:hAnsi="Arial Unicode MS" w:cs="Arial Unicode MS"/>
          <w:sz w:val="20"/>
          <w:szCs w:val="20"/>
        </w:rPr>
      </w:pPr>
    </w:p>
    <w:p w:rsidR="00971E09" w:rsidRDefault="00971E09">
      <w:pPr>
        <w:jc w:val="center"/>
        <w:rPr>
          <w:rFonts w:ascii="Arial Unicode MS" w:eastAsia="Arial Unicode MS" w:hAnsi="Arial Unicode MS" w:cs="Arial Unicode MS"/>
          <w:sz w:val="20"/>
          <w:szCs w:val="20"/>
        </w:rPr>
      </w:pPr>
    </w:p>
    <w:p w:rsidR="00971E09" w:rsidRDefault="00971E09">
      <w:pPr>
        <w:jc w:val="center"/>
        <w:rPr>
          <w:rFonts w:ascii="Arial Unicode MS" w:eastAsia="Arial Unicode MS" w:hAnsi="Arial Unicode MS" w:cs="Arial Unicode MS"/>
          <w:sz w:val="20"/>
          <w:szCs w:val="20"/>
        </w:rPr>
      </w:pPr>
    </w:p>
    <w:p w:rsidR="00971E09" w:rsidRDefault="00971E09">
      <w:pPr>
        <w:jc w:val="center"/>
        <w:rPr>
          <w:rFonts w:ascii="Arial Unicode MS" w:eastAsia="Arial Unicode MS" w:hAnsi="Arial Unicode MS" w:cs="Arial Unicode MS"/>
          <w:sz w:val="20"/>
          <w:szCs w:val="20"/>
        </w:rPr>
      </w:pPr>
    </w:p>
    <w:p w:rsidR="00971E09" w:rsidRDefault="00971E09">
      <w:pPr>
        <w:jc w:val="center"/>
        <w:rPr>
          <w:rFonts w:ascii="Arial Unicode MS" w:eastAsia="Arial Unicode MS" w:hAnsi="Arial Unicode MS" w:cs="Arial Unicode MS"/>
          <w:sz w:val="20"/>
          <w:szCs w:val="20"/>
        </w:rPr>
      </w:pPr>
    </w:p>
    <w:p w:rsidR="00971E09" w:rsidRDefault="00971E09"/>
    <w:p w:rsidR="00971E09" w:rsidRDefault="00971E09">
      <w:pPr>
        <w:autoSpaceDE w:val="0"/>
        <w:jc w:val="center"/>
        <w:rPr>
          <w:rFonts w:ascii="Tahoma" w:hAnsi="Tahoma" w:cs="Tahoma"/>
          <w:b/>
        </w:rPr>
      </w:pPr>
    </w:p>
    <w:p w:rsidR="00971E09" w:rsidRDefault="00971E09">
      <w:pPr>
        <w:autoSpaceDE w:val="0"/>
        <w:jc w:val="center"/>
        <w:rPr>
          <w:rFonts w:ascii="Tahoma" w:hAnsi="Tahoma" w:cs="Tahoma"/>
          <w:b/>
        </w:rPr>
      </w:pPr>
    </w:p>
    <w:p w:rsidR="00971E09" w:rsidRDefault="00971E09">
      <w:pPr>
        <w:autoSpaceDE w:val="0"/>
        <w:jc w:val="center"/>
        <w:rPr>
          <w:rFonts w:ascii="Tahoma" w:hAnsi="Tahoma" w:cs="Tahoma"/>
          <w:b/>
        </w:rPr>
      </w:pPr>
    </w:p>
    <w:p w:rsidR="00971E09" w:rsidRDefault="00971E09">
      <w:pPr>
        <w:autoSpaceDE w:val="0"/>
        <w:jc w:val="center"/>
        <w:rPr>
          <w:rFonts w:ascii="Tahoma" w:hAnsi="Tahoma" w:cs="Tahoma"/>
          <w:b/>
        </w:rPr>
      </w:pPr>
    </w:p>
    <w:p w:rsidR="00971E09" w:rsidRDefault="00971E09">
      <w:pPr>
        <w:autoSpaceDE w:val="0"/>
        <w:jc w:val="center"/>
        <w:rPr>
          <w:rFonts w:ascii="Tahoma" w:hAnsi="Tahoma" w:cs="Tahoma"/>
          <w:b/>
        </w:rPr>
      </w:pPr>
    </w:p>
    <w:p w:rsidR="00971E09" w:rsidRDefault="00971E09">
      <w:pPr>
        <w:autoSpaceDE w:val="0"/>
        <w:jc w:val="center"/>
        <w:rPr>
          <w:rFonts w:ascii="Tahoma" w:hAnsi="Tahoma" w:cs="Tahoma"/>
          <w:b/>
        </w:rPr>
      </w:pPr>
    </w:p>
    <w:p w:rsidR="00971E09" w:rsidRDefault="00971E09">
      <w:pPr>
        <w:autoSpaceDE w:val="0"/>
        <w:jc w:val="center"/>
        <w:rPr>
          <w:rFonts w:ascii="Tahoma" w:hAnsi="Tahoma" w:cs="Tahoma"/>
          <w:b/>
        </w:rPr>
      </w:pPr>
    </w:p>
    <w:p w:rsidR="00971E09" w:rsidRDefault="00971E09">
      <w:pPr>
        <w:autoSpaceDE w:val="0"/>
        <w:jc w:val="center"/>
        <w:rPr>
          <w:rFonts w:ascii="Tahoma" w:hAnsi="Tahoma" w:cs="Tahoma"/>
          <w:b/>
          <w:bCs/>
        </w:rPr>
      </w:pPr>
      <w:r>
        <w:rPr>
          <w:rFonts w:ascii="Tahoma" w:hAnsi="Tahoma" w:cs="Tahoma"/>
          <w:b/>
        </w:rPr>
        <w:t>ANEXO III</w:t>
      </w:r>
    </w:p>
    <w:p w:rsidR="00971E09" w:rsidRDefault="00971E09">
      <w:pPr>
        <w:autoSpaceDE w:val="0"/>
        <w:jc w:val="center"/>
        <w:rPr>
          <w:rFonts w:ascii="Tahoma" w:hAnsi="Tahoma" w:cs="Tahoma"/>
          <w:b/>
          <w:bCs/>
        </w:rPr>
      </w:pPr>
      <w:r>
        <w:rPr>
          <w:rFonts w:ascii="Tahoma" w:hAnsi="Tahoma" w:cs="Tahoma"/>
          <w:b/>
          <w:bCs/>
        </w:rPr>
        <w:t>Modelo de garantia bancária</w:t>
      </w:r>
    </w:p>
    <w:p w:rsidR="00971E09" w:rsidRDefault="00971E09">
      <w:pPr>
        <w:tabs>
          <w:tab w:val="left" w:pos="3120"/>
        </w:tabs>
        <w:rPr>
          <w:rFonts w:ascii="Tahoma" w:hAnsi="Tahoma" w:cs="Tahoma"/>
          <w:b/>
          <w:bCs/>
        </w:rPr>
      </w:pPr>
    </w:p>
    <w:p w:rsidR="00971E09" w:rsidRDefault="00971E09">
      <w:pPr>
        <w:autoSpaceDE w:val="0"/>
        <w:jc w:val="both"/>
        <w:rPr>
          <w:rFonts w:ascii="Tahoma" w:eastAsia="Arial Unicode MS" w:hAnsi="Tahoma" w:cs="Tahoma"/>
          <w:sz w:val="20"/>
          <w:szCs w:val="20"/>
        </w:rPr>
      </w:pPr>
      <w:r>
        <w:rPr>
          <w:rFonts w:ascii="Tahoma" w:eastAsia="Arial Unicode MS" w:hAnsi="Tahoma" w:cs="Tahoma"/>
          <w:sz w:val="20"/>
          <w:szCs w:val="20"/>
        </w:rPr>
        <w:t xml:space="preserve">O </w:t>
      </w:r>
      <w:proofErr w:type="gramStart"/>
      <w:r>
        <w:rPr>
          <w:rFonts w:ascii="Tahoma" w:eastAsia="Arial Unicode MS" w:hAnsi="Tahoma" w:cs="Tahoma"/>
          <w:sz w:val="20"/>
          <w:szCs w:val="20"/>
        </w:rPr>
        <w:t>Banco ...</w:t>
      </w:r>
      <w:proofErr w:type="gramEnd"/>
      <w:r>
        <w:rPr>
          <w:rFonts w:ascii="Tahoma" w:eastAsia="Arial Unicode MS" w:hAnsi="Tahoma" w:cs="Tahoma"/>
          <w:sz w:val="20"/>
          <w:szCs w:val="20"/>
        </w:rPr>
        <w:t xml:space="preserve">, com sede em ..., matriculado na Conservatória do Registo Comercial de ..., com o capital social de ..., presta a favor de ..., garantia autónoma, à primeira solicitação, no valor de ..., correspondente a ...(percentagem), destinado a garantir o bom e integral cumprimento das obrigações que ... (empresa adjudicatária) assumirá no contrato que com ela a CÂMARA MUNICIPAL DE SERNANCELHE vai outorgar e que tem por </w:t>
      </w:r>
      <w:proofErr w:type="gramStart"/>
      <w:r>
        <w:rPr>
          <w:rFonts w:ascii="Tahoma" w:eastAsia="Arial Unicode MS" w:hAnsi="Tahoma" w:cs="Tahoma"/>
          <w:sz w:val="20"/>
          <w:szCs w:val="20"/>
        </w:rPr>
        <w:t>objeto ...</w:t>
      </w:r>
      <w:proofErr w:type="gramEnd"/>
      <w:r>
        <w:rPr>
          <w:rFonts w:ascii="Tahoma" w:eastAsia="Arial Unicode MS" w:hAnsi="Tahoma" w:cs="Tahoma"/>
          <w:sz w:val="20"/>
          <w:szCs w:val="20"/>
        </w:rPr>
        <w:t xml:space="preserve"> (designação da empreitada), regulado nos termos da legislação aplicável (Código dos Contratos Públicos, aprovado pelo Decreto-Lei n.º 18/2008, de 29 de Janeiro).</w:t>
      </w:r>
    </w:p>
    <w:p w:rsidR="00971E09" w:rsidRDefault="00971E09">
      <w:pPr>
        <w:autoSpaceDE w:val="0"/>
        <w:jc w:val="both"/>
        <w:rPr>
          <w:rFonts w:ascii="Tahoma" w:eastAsia="Arial Unicode MS" w:hAnsi="Tahoma" w:cs="Tahoma"/>
          <w:sz w:val="20"/>
          <w:szCs w:val="20"/>
        </w:rPr>
      </w:pPr>
    </w:p>
    <w:p w:rsidR="00971E09" w:rsidRDefault="00971E09">
      <w:pPr>
        <w:autoSpaceDE w:val="0"/>
        <w:jc w:val="both"/>
        <w:rPr>
          <w:rFonts w:ascii="Tahoma" w:eastAsia="Arial Unicode MS" w:hAnsi="Tahoma" w:cs="Tahoma"/>
          <w:sz w:val="20"/>
          <w:szCs w:val="20"/>
        </w:rPr>
      </w:pPr>
      <w:r>
        <w:rPr>
          <w:rFonts w:ascii="Tahoma" w:eastAsia="Arial Unicode MS" w:hAnsi="Tahoma" w:cs="Tahoma"/>
          <w:sz w:val="20"/>
          <w:szCs w:val="20"/>
        </w:rPr>
        <w:t xml:space="preserve">O Banco obriga-se a pagar aquela quantia à primeira solicitação da CÂMARA MUNICIPAL DE SERNANCELHE sem que esta tenha de justificar o pedido e sem que o primeiro possa invocar em seu benefício quaisquer meios de defesa relacionados com o contrato atrás identificado ou com o cumprimento das obrigações </w:t>
      </w:r>
      <w:proofErr w:type="gramStart"/>
      <w:r>
        <w:rPr>
          <w:rFonts w:ascii="Tahoma" w:eastAsia="Arial Unicode MS" w:hAnsi="Tahoma" w:cs="Tahoma"/>
          <w:sz w:val="20"/>
          <w:szCs w:val="20"/>
        </w:rPr>
        <w:t>que ...</w:t>
      </w:r>
      <w:proofErr w:type="gramEnd"/>
      <w:r>
        <w:rPr>
          <w:rFonts w:ascii="Tahoma" w:eastAsia="Arial Unicode MS" w:hAnsi="Tahoma" w:cs="Tahoma"/>
          <w:sz w:val="20"/>
          <w:szCs w:val="20"/>
        </w:rPr>
        <w:t xml:space="preserve"> (empresa adjudicatária) assume com a celebração do respetivo contrato.</w:t>
      </w:r>
    </w:p>
    <w:p w:rsidR="00971E09" w:rsidRDefault="00971E09">
      <w:pPr>
        <w:autoSpaceDE w:val="0"/>
        <w:jc w:val="both"/>
        <w:rPr>
          <w:rFonts w:ascii="Tahoma" w:eastAsia="Arial Unicode MS" w:hAnsi="Tahoma" w:cs="Tahoma"/>
          <w:sz w:val="20"/>
          <w:szCs w:val="20"/>
        </w:rPr>
      </w:pPr>
    </w:p>
    <w:p w:rsidR="00971E09" w:rsidRDefault="00971E09">
      <w:pPr>
        <w:autoSpaceDE w:val="0"/>
        <w:jc w:val="both"/>
        <w:rPr>
          <w:rFonts w:ascii="Tahoma" w:eastAsia="Arial Unicode MS" w:hAnsi="Tahoma" w:cs="Tahoma"/>
          <w:sz w:val="20"/>
          <w:szCs w:val="20"/>
        </w:rPr>
      </w:pPr>
      <w:r>
        <w:rPr>
          <w:rFonts w:ascii="Tahoma" w:eastAsia="Arial Unicode MS" w:hAnsi="Tahoma" w:cs="Tahoma"/>
          <w:sz w:val="20"/>
          <w:szCs w:val="20"/>
        </w:rPr>
        <w:t>O Banco deve pagar aquela quantia no dia seguinte ao do pedido, findo o qual, sem que o pagamento seja realizado, contar-se-ão juros moratórios à taxa mais elevada praticada pelo Banco para as operações ativas, sem prejuízo de execução imediata da dívida assumida por este.</w:t>
      </w:r>
    </w:p>
    <w:p w:rsidR="00971E09" w:rsidRDefault="00971E09">
      <w:pPr>
        <w:autoSpaceDE w:val="0"/>
        <w:jc w:val="both"/>
        <w:rPr>
          <w:rFonts w:ascii="Tahoma" w:eastAsia="Arial Unicode MS" w:hAnsi="Tahoma" w:cs="Tahoma"/>
          <w:sz w:val="20"/>
          <w:szCs w:val="20"/>
        </w:rPr>
      </w:pPr>
    </w:p>
    <w:p w:rsidR="00971E09" w:rsidRDefault="00971E09">
      <w:pPr>
        <w:autoSpaceDE w:val="0"/>
        <w:jc w:val="both"/>
        <w:rPr>
          <w:rFonts w:ascii="Tahoma" w:eastAsia="Arial Unicode MS" w:hAnsi="Tahoma" w:cs="Tahoma"/>
          <w:sz w:val="20"/>
          <w:szCs w:val="20"/>
        </w:rPr>
      </w:pPr>
      <w:r>
        <w:rPr>
          <w:rFonts w:ascii="Tahoma" w:eastAsia="Arial Unicode MS" w:hAnsi="Tahoma" w:cs="Tahoma"/>
          <w:sz w:val="20"/>
          <w:szCs w:val="20"/>
        </w:rPr>
        <w:t>A presente garantia bancária autónoma não pode em qualquer circunstância ser denunciada, mantendo-se em vigor até à sua extinção, nos termos previstos na legislação aplicável (Código dos Contratos Públicos, aprovado pelo Decreto-Lei n.º 18/2008, de 29 de Janeiro).</w:t>
      </w:r>
    </w:p>
    <w:p w:rsidR="00971E09" w:rsidRDefault="00971E09">
      <w:pPr>
        <w:autoSpaceDE w:val="0"/>
        <w:rPr>
          <w:rFonts w:ascii="Tahoma" w:eastAsia="Arial Unicode MS" w:hAnsi="Tahoma" w:cs="Tahoma"/>
          <w:sz w:val="20"/>
          <w:szCs w:val="20"/>
        </w:rPr>
      </w:pPr>
    </w:p>
    <w:p w:rsidR="00971E09" w:rsidRDefault="00971E09">
      <w:pPr>
        <w:autoSpaceDE w:val="0"/>
        <w:rPr>
          <w:rFonts w:ascii="Tahoma" w:eastAsia="Arial Unicode MS" w:hAnsi="Tahoma" w:cs="Tahoma"/>
          <w:sz w:val="20"/>
          <w:szCs w:val="20"/>
        </w:rPr>
      </w:pPr>
      <w:r>
        <w:rPr>
          <w:rFonts w:ascii="Tahoma" w:eastAsia="Arial Unicode MS" w:hAnsi="Tahoma" w:cs="Tahoma"/>
          <w:sz w:val="20"/>
          <w:szCs w:val="20"/>
        </w:rPr>
        <w:t>Data.</w:t>
      </w:r>
    </w:p>
    <w:p w:rsidR="00971E09" w:rsidRDefault="00971E09">
      <w:pPr>
        <w:rPr>
          <w:rFonts w:ascii="Tahoma" w:eastAsia="Arial Unicode MS" w:hAnsi="Tahoma" w:cs="Tahoma"/>
          <w:sz w:val="20"/>
          <w:szCs w:val="20"/>
        </w:rPr>
      </w:pPr>
      <w:r>
        <w:rPr>
          <w:rFonts w:ascii="Tahoma" w:eastAsia="Arial Unicode MS" w:hAnsi="Tahoma" w:cs="Tahoma"/>
          <w:sz w:val="20"/>
          <w:szCs w:val="20"/>
        </w:rPr>
        <w:t>Assinaturas.</w:t>
      </w:r>
    </w:p>
    <w:p w:rsidR="00971E09" w:rsidRDefault="00971E09">
      <w:pPr>
        <w:tabs>
          <w:tab w:val="left" w:pos="3120"/>
        </w:tabs>
        <w:rPr>
          <w:rFonts w:ascii="Tahoma" w:eastAsia="Arial Unicode MS" w:hAnsi="Tahoma" w:cs="Tahoma"/>
          <w:sz w:val="20"/>
          <w:szCs w:val="20"/>
        </w:rPr>
      </w:pPr>
    </w:p>
    <w:p w:rsidR="00971E09" w:rsidRDefault="00971E09">
      <w:pPr>
        <w:rPr>
          <w:rFonts w:ascii="Tahoma" w:eastAsia="Arial Unicode MS" w:hAnsi="Tahoma" w:cs="Tahoma"/>
          <w:sz w:val="20"/>
          <w:szCs w:val="20"/>
        </w:rPr>
      </w:pPr>
    </w:p>
    <w:p w:rsidR="00971E09" w:rsidRDefault="00971E09"/>
    <w:sectPr w:rsidR="00971E09" w:rsidSect="008F381F">
      <w:headerReference w:type="default" r:id="rId7"/>
      <w:footerReference w:type="default" r:id="rId8"/>
      <w:pgSz w:w="11906" w:h="16838"/>
      <w:pgMar w:top="2552" w:right="1133" w:bottom="1701" w:left="1701" w:header="283"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CB6" w:rsidRDefault="00E60CB6" w:rsidP="00971E09">
      <w:r>
        <w:separator/>
      </w:r>
    </w:p>
  </w:endnote>
  <w:endnote w:type="continuationSeparator" w:id="0">
    <w:p w:rsidR="00E60CB6" w:rsidRDefault="00E60CB6" w:rsidP="00971E09">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Microsoft Sans Serif"/>
    <w:charset w:val="00"/>
    <w:family w:val="swiss"/>
    <w:pitch w:val="default"/>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CB6" w:rsidRDefault="00E60CB6">
    <w:pPr>
      <w:pStyle w:val="Rodap"/>
      <w:jc w:val="both"/>
      <w:rPr>
        <w:rFonts w:ascii="Arial" w:hAnsi="Arial" w:cs="Arial"/>
        <w:b/>
        <w:color w:val="833C0B"/>
        <w:sz w:val="12"/>
        <w:szCs w:val="12"/>
      </w:rPr>
    </w:pPr>
    <w:r>
      <w:rPr>
        <w:rFonts w:ascii="Arial" w:hAnsi="Arial" w:cs="Arial"/>
        <w:b/>
        <w:color w:val="833C0B"/>
        <w:sz w:val="12"/>
        <w:szCs w:val="12"/>
      </w:rPr>
      <w:t xml:space="preserve">Câmara Municipal de </w:t>
    </w:r>
    <w:proofErr w:type="gramStart"/>
    <w:r>
      <w:rPr>
        <w:rFonts w:ascii="Arial" w:hAnsi="Arial" w:cs="Arial"/>
        <w:b/>
        <w:color w:val="833C0B"/>
        <w:sz w:val="12"/>
        <w:szCs w:val="12"/>
      </w:rPr>
      <w:t>Sernancelhe   I</w:t>
    </w:r>
    <w:proofErr w:type="gramEnd"/>
    <w:r>
      <w:rPr>
        <w:rFonts w:ascii="Arial" w:hAnsi="Arial" w:cs="Arial"/>
        <w:b/>
        <w:color w:val="833C0B"/>
        <w:sz w:val="12"/>
        <w:szCs w:val="12"/>
      </w:rPr>
      <w:t xml:space="preserve">   </w:t>
    </w:r>
    <w:r>
      <w:rPr>
        <w:rFonts w:ascii="Arial" w:hAnsi="Arial" w:cs="Arial"/>
        <w:color w:val="833C0B"/>
        <w:sz w:val="12"/>
        <w:szCs w:val="12"/>
      </w:rPr>
      <w:t xml:space="preserve">Rua Dr. Oliveira Serrão  3640-240 Sernancelhe   I  </w:t>
    </w:r>
    <w:r>
      <w:rPr>
        <w:rFonts w:ascii="Arial" w:hAnsi="Arial" w:cs="Arial"/>
        <w:b/>
        <w:color w:val="833C0B"/>
        <w:sz w:val="12"/>
        <w:szCs w:val="12"/>
      </w:rPr>
      <w:t xml:space="preserve"> </w:t>
    </w:r>
    <w:r>
      <w:rPr>
        <w:rFonts w:ascii="Arial" w:hAnsi="Arial" w:cs="Arial"/>
        <w:color w:val="833C0B"/>
        <w:sz w:val="12"/>
        <w:szCs w:val="12"/>
      </w:rPr>
      <w:t xml:space="preserve">NIF 506 852 032                                                                                            </w:t>
    </w:r>
    <w:r>
      <w:rPr>
        <w:rFonts w:ascii="Arial" w:hAnsi="Arial" w:cs="Arial"/>
        <w:sz w:val="12"/>
        <w:szCs w:val="12"/>
      </w:rPr>
      <w:t xml:space="preserve"> </w:t>
    </w:r>
    <w:r>
      <w:rPr>
        <w:rFonts w:cs="Calibri Light"/>
        <w:sz w:val="20"/>
        <w:szCs w:val="20"/>
      </w:rPr>
      <w:fldChar w:fldCharType="begin"/>
    </w:r>
    <w:r>
      <w:rPr>
        <w:rFonts w:cs="Calibri Light"/>
        <w:sz w:val="20"/>
        <w:szCs w:val="20"/>
      </w:rPr>
      <w:instrText xml:space="preserve"> PAGE </w:instrText>
    </w:r>
    <w:r>
      <w:rPr>
        <w:rFonts w:cs="Calibri Light"/>
        <w:sz w:val="20"/>
        <w:szCs w:val="20"/>
      </w:rPr>
      <w:fldChar w:fldCharType="separate"/>
    </w:r>
    <w:r w:rsidR="003A47FB">
      <w:rPr>
        <w:rFonts w:cs="Calibri Light"/>
        <w:noProof/>
        <w:sz w:val="20"/>
        <w:szCs w:val="20"/>
      </w:rPr>
      <w:t>1</w:t>
    </w:r>
    <w:r>
      <w:rPr>
        <w:rFonts w:cs="Calibri Light"/>
        <w:sz w:val="20"/>
        <w:szCs w:val="20"/>
      </w:rPr>
      <w:fldChar w:fldCharType="end"/>
    </w:r>
  </w:p>
  <w:p w:rsidR="00E60CB6" w:rsidRDefault="00E60CB6">
    <w:pPr>
      <w:pStyle w:val="Rodap"/>
      <w:tabs>
        <w:tab w:val="clear" w:pos="8504"/>
        <w:tab w:val="right" w:pos="9639"/>
      </w:tabs>
      <w:ind w:right="-1135"/>
      <w:jc w:val="both"/>
    </w:pPr>
    <w:r>
      <w:rPr>
        <w:rFonts w:ascii="Arial" w:hAnsi="Arial" w:cs="Arial"/>
        <w:b/>
        <w:color w:val="833C0B"/>
        <w:sz w:val="12"/>
        <w:szCs w:val="12"/>
      </w:rPr>
      <w:t>T</w:t>
    </w:r>
    <w:r>
      <w:rPr>
        <w:rFonts w:ascii="Arial" w:hAnsi="Arial" w:cs="Arial"/>
        <w:color w:val="833C0B"/>
        <w:sz w:val="12"/>
        <w:szCs w:val="12"/>
      </w:rPr>
      <w:t xml:space="preserve"> </w:t>
    </w:r>
    <w:proofErr w:type="gramStart"/>
    <w:r>
      <w:rPr>
        <w:rFonts w:ascii="Arial" w:hAnsi="Arial" w:cs="Arial"/>
        <w:color w:val="833C0B"/>
        <w:sz w:val="12"/>
        <w:szCs w:val="12"/>
      </w:rPr>
      <w:t>254 598 300</w:t>
    </w:r>
    <w:r>
      <w:rPr>
        <w:rFonts w:ascii="Arial" w:hAnsi="Arial" w:cs="Arial"/>
        <w:b/>
        <w:color w:val="833C0B"/>
        <w:sz w:val="12"/>
        <w:szCs w:val="12"/>
      </w:rPr>
      <w:t xml:space="preserve">   F</w:t>
    </w:r>
    <w:proofErr w:type="gramEnd"/>
    <w:r>
      <w:rPr>
        <w:rFonts w:ascii="Arial" w:hAnsi="Arial" w:cs="Arial"/>
        <w:color w:val="833C0B"/>
        <w:sz w:val="12"/>
        <w:szCs w:val="12"/>
      </w:rPr>
      <w:t xml:space="preserve"> 254 598 319   </w:t>
    </w:r>
    <w:r>
      <w:rPr>
        <w:rFonts w:ascii="Arial" w:hAnsi="Arial" w:cs="Arial"/>
        <w:b/>
        <w:color w:val="833C0B"/>
        <w:sz w:val="12"/>
        <w:szCs w:val="12"/>
      </w:rPr>
      <w:t xml:space="preserve">M </w:t>
    </w:r>
    <w:r>
      <w:rPr>
        <w:rFonts w:ascii="Arial" w:hAnsi="Arial" w:cs="Arial"/>
        <w:color w:val="833C0B"/>
        <w:sz w:val="12"/>
        <w:szCs w:val="12"/>
      </w:rPr>
      <w:t>967 250 208   I   967 252 243</w:t>
    </w:r>
  </w:p>
  <w:p w:rsidR="00E60CB6" w:rsidRDefault="00E60CB6">
    <w:pPr>
      <w:pStyle w:val="Rodap"/>
      <w:tabs>
        <w:tab w:val="clear" w:pos="8504"/>
        <w:tab w:val="right" w:pos="9639"/>
      </w:tabs>
      <w:ind w:right="-1135"/>
      <w:jc w:val="both"/>
      <w:rPr>
        <w:b/>
        <w:color w:val="833C0B"/>
        <w:sz w:val="12"/>
        <w:szCs w:val="12"/>
      </w:rPr>
    </w:pPr>
    <w:hyperlink r:id="rId1" w:history="1">
      <w:r>
        <w:rPr>
          <w:rStyle w:val="Hiperligao"/>
          <w:rFonts w:ascii="Arial" w:hAnsi="Arial" w:cs="Arial"/>
          <w:b/>
          <w:color w:val="833C0B"/>
          <w:sz w:val="12"/>
          <w:szCs w:val="12"/>
        </w:rPr>
        <w:t>www.cm-sernancelhe.pt</w:t>
      </w:r>
    </w:hyperlink>
    <w:proofErr w:type="gramStart"/>
    <w:r>
      <w:rPr>
        <w:rFonts w:ascii="Arial" w:hAnsi="Arial" w:cs="Arial"/>
        <w:b/>
        <w:color w:val="833C0B"/>
        <w:sz w:val="12"/>
        <w:szCs w:val="12"/>
      </w:rPr>
      <w:t xml:space="preserve">   I</w:t>
    </w:r>
    <w:proofErr w:type="gramEnd"/>
    <w:r>
      <w:rPr>
        <w:rFonts w:ascii="Arial" w:hAnsi="Arial" w:cs="Arial"/>
        <w:b/>
        <w:color w:val="833C0B"/>
        <w:sz w:val="12"/>
        <w:szCs w:val="12"/>
      </w:rPr>
      <w:t xml:space="preserve">   geral@cm-sernancelhe.pt</w:t>
    </w:r>
  </w:p>
  <w:p w:rsidR="00E60CB6" w:rsidRDefault="00E60CB6">
    <w:pPr>
      <w:pStyle w:val="Rodap"/>
      <w:tabs>
        <w:tab w:val="clear" w:pos="8504"/>
        <w:tab w:val="right" w:pos="9639"/>
      </w:tabs>
      <w:ind w:left="426" w:right="-1135"/>
      <w:rPr>
        <w:b/>
        <w:color w:val="833C0B"/>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CB6" w:rsidRDefault="00E60CB6" w:rsidP="00971E09">
      <w:r>
        <w:separator/>
      </w:r>
    </w:p>
  </w:footnote>
  <w:footnote w:type="continuationSeparator" w:id="0">
    <w:p w:rsidR="00E60CB6" w:rsidRDefault="00E60CB6" w:rsidP="00971E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CB6" w:rsidRDefault="00E60CB6">
    <w:pPr>
      <w:pStyle w:val="Cabealho"/>
      <w:rPr>
        <w:lang w:eastAsia="pt-PT"/>
      </w:rPr>
    </w:pPr>
    <w:r>
      <w:rPr>
        <w:noProof/>
        <w:lang w:eastAsia="pt-PT"/>
      </w:rPr>
      <w:drawing>
        <wp:anchor distT="0" distB="0" distL="114935" distR="114935" simplePos="0" relativeHeight="251657728" behindDoc="0" locked="0" layoutInCell="1" allowOverlap="1">
          <wp:simplePos x="0" y="0"/>
          <wp:positionH relativeFrom="column">
            <wp:posOffset>-3810</wp:posOffset>
          </wp:positionH>
          <wp:positionV relativeFrom="paragraph">
            <wp:posOffset>-5715</wp:posOffset>
          </wp:positionV>
          <wp:extent cx="1171575" cy="163703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1171575" cy="1637030"/>
                  </a:xfrm>
                  <a:prstGeom prst="rect">
                    <a:avLst/>
                  </a:prstGeom>
                  <a:solidFill>
                    <a:srgbClr val="FFFFFF">
                      <a:alpha val="0"/>
                    </a:srgbClr>
                  </a:solid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993748F"/>
    <w:multiLevelType w:val="multilevel"/>
    <w:tmpl w:val="56207E18"/>
    <w:lvl w:ilvl="0">
      <w:start w:val="1"/>
      <w:numFmt w:val="decimal"/>
      <w:lvlText w:val="%1."/>
      <w:lvlJc w:val="left"/>
      <w:pPr>
        <w:tabs>
          <w:tab w:val="num" w:pos="360"/>
        </w:tabs>
        <w:ind w:left="360" w:hanging="360"/>
      </w:pPr>
      <w:rPr>
        <w:rFonts w:ascii="Tahoma" w:hAnsi="Tahoma" w:cs="Tahoma" w:hint="default"/>
        <w:b/>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b/>
      </w:rPr>
    </w:lvl>
    <w:lvl w:ilvl="3">
      <w:start w:val="1"/>
      <w:numFmt w:val="decimal"/>
      <w:lvlText w:val="%4."/>
      <w:lvlJc w:val="left"/>
      <w:pPr>
        <w:tabs>
          <w:tab w:val="num" w:pos="2880"/>
        </w:tabs>
        <w:ind w:left="288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attachedTemplate r:id="rId1"/>
  <w:stylePaneFormatFilter w:val="000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7169"/>
  </w:hdrShapeDefaults>
  <w:footnotePr>
    <w:footnote w:id="-1"/>
    <w:footnote w:id="0"/>
  </w:footnotePr>
  <w:endnotePr>
    <w:endnote w:id="-1"/>
    <w:endnote w:id="0"/>
  </w:endnotePr>
  <w:compat/>
  <w:rsids>
    <w:rsidRoot w:val="009C72B9"/>
    <w:rsid w:val="00012C47"/>
    <w:rsid w:val="00037FAD"/>
    <w:rsid w:val="00062470"/>
    <w:rsid w:val="00065B85"/>
    <w:rsid w:val="00076408"/>
    <w:rsid w:val="00083EE3"/>
    <w:rsid w:val="00092865"/>
    <w:rsid w:val="0012681C"/>
    <w:rsid w:val="00142DEA"/>
    <w:rsid w:val="00155CE6"/>
    <w:rsid w:val="00156E8E"/>
    <w:rsid w:val="00162B23"/>
    <w:rsid w:val="00162F80"/>
    <w:rsid w:val="0017371E"/>
    <w:rsid w:val="001A3958"/>
    <w:rsid w:val="001B0161"/>
    <w:rsid w:val="001C2C13"/>
    <w:rsid w:val="001D2711"/>
    <w:rsid w:val="001E2323"/>
    <w:rsid w:val="001F7E4F"/>
    <w:rsid w:val="00215CD9"/>
    <w:rsid w:val="00217CD1"/>
    <w:rsid w:val="00236561"/>
    <w:rsid w:val="0024620F"/>
    <w:rsid w:val="00272112"/>
    <w:rsid w:val="00273AC5"/>
    <w:rsid w:val="002740C5"/>
    <w:rsid w:val="00285A56"/>
    <w:rsid w:val="002A2C3F"/>
    <w:rsid w:val="002A3F60"/>
    <w:rsid w:val="002B1E74"/>
    <w:rsid w:val="002C1D21"/>
    <w:rsid w:val="002C597C"/>
    <w:rsid w:val="002E6EBC"/>
    <w:rsid w:val="002F16F8"/>
    <w:rsid w:val="002F31E9"/>
    <w:rsid w:val="002F47F2"/>
    <w:rsid w:val="00321BF8"/>
    <w:rsid w:val="00333FFE"/>
    <w:rsid w:val="003363F8"/>
    <w:rsid w:val="00340DC7"/>
    <w:rsid w:val="0034229C"/>
    <w:rsid w:val="00350274"/>
    <w:rsid w:val="00356D0A"/>
    <w:rsid w:val="0035763C"/>
    <w:rsid w:val="00360976"/>
    <w:rsid w:val="00361245"/>
    <w:rsid w:val="00363FE1"/>
    <w:rsid w:val="003A47FB"/>
    <w:rsid w:val="003F1F88"/>
    <w:rsid w:val="003F224C"/>
    <w:rsid w:val="004109EB"/>
    <w:rsid w:val="00422DA0"/>
    <w:rsid w:val="00441499"/>
    <w:rsid w:val="00454D66"/>
    <w:rsid w:val="00467978"/>
    <w:rsid w:val="004B3F02"/>
    <w:rsid w:val="004B57D4"/>
    <w:rsid w:val="004D28EF"/>
    <w:rsid w:val="004D58FE"/>
    <w:rsid w:val="004E2831"/>
    <w:rsid w:val="005263BC"/>
    <w:rsid w:val="005272A7"/>
    <w:rsid w:val="005311D7"/>
    <w:rsid w:val="00554BF9"/>
    <w:rsid w:val="005877EF"/>
    <w:rsid w:val="005A2359"/>
    <w:rsid w:val="005A5ECE"/>
    <w:rsid w:val="00634E10"/>
    <w:rsid w:val="006500A0"/>
    <w:rsid w:val="00650B67"/>
    <w:rsid w:val="006600FC"/>
    <w:rsid w:val="0066782B"/>
    <w:rsid w:val="00684D05"/>
    <w:rsid w:val="00686C12"/>
    <w:rsid w:val="006B320E"/>
    <w:rsid w:val="006D6B8C"/>
    <w:rsid w:val="00744536"/>
    <w:rsid w:val="00754A85"/>
    <w:rsid w:val="007C4A9A"/>
    <w:rsid w:val="007D06F5"/>
    <w:rsid w:val="007D589C"/>
    <w:rsid w:val="00810964"/>
    <w:rsid w:val="00824D5A"/>
    <w:rsid w:val="00844849"/>
    <w:rsid w:val="0085376A"/>
    <w:rsid w:val="008A4891"/>
    <w:rsid w:val="008C1C37"/>
    <w:rsid w:val="008E3E7F"/>
    <w:rsid w:val="008F381F"/>
    <w:rsid w:val="00916E49"/>
    <w:rsid w:val="00930462"/>
    <w:rsid w:val="00954671"/>
    <w:rsid w:val="00971E09"/>
    <w:rsid w:val="009812B1"/>
    <w:rsid w:val="009878C4"/>
    <w:rsid w:val="009927C7"/>
    <w:rsid w:val="009935C4"/>
    <w:rsid w:val="009C72B9"/>
    <w:rsid w:val="009D32E3"/>
    <w:rsid w:val="009E636F"/>
    <w:rsid w:val="00A271ED"/>
    <w:rsid w:val="00A33A69"/>
    <w:rsid w:val="00A36908"/>
    <w:rsid w:val="00A36BDD"/>
    <w:rsid w:val="00A65752"/>
    <w:rsid w:val="00AF4847"/>
    <w:rsid w:val="00B04E26"/>
    <w:rsid w:val="00B370F4"/>
    <w:rsid w:val="00B94ED6"/>
    <w:rsid w:val="00BB2CC1"/>
    <w:rsid w:val="00BE7A83"/>
    <w:rsid w:val="00C003B4"/>
    <w:rsid w:val="00C0199A"/>
    <w:rsid w:val="00C01EED"/>
    <w:rsid w:val="00C024DC"/>
    <w:rsid w:val="00C17DEE"/>
    <w:rsid w:val="00C83A09"/>
    <w:rsid w:val="00C911AF"/>
    <w:rsid w:val="00CA63B2"/>
    <w:rsid w:val="00CB7075"/>
    <w:rsid w:val="00CF27F0"/>
    <w:rsid w:val="00D0408A"/>
    <w:rsid w:val="00D112D0"/>
    <w:rsid w:val="00D30CD2"/>
    <w:rsid w:val="00D32491"/>
    <w:rsid w:val="00D61270"/>
    <w:rsid w:val="00D7606D"/>
    <w:rsid w:val="00D9587C"/>
    <w:rsid w:val="00DB11BC"/>
    <w:rsid w:val="00DE0688"/>
    <w:rsid w:val="00DF0ED7"/>
    <w:rsid w:val="00E279A6"/>
    <w:rsid w:val="00E451D7"/>
    <w:rsid w:val="00E60CB6"/>
    <w:rsid w:val="00E61198"/>
    <w:rsid w:val="00E643BA"/>
    <w:rsid w:val="00E64B1D"/>
    <w:rsid w:val="00E67DBF"/>
    <w:rsid w:val="00E73ABA"/>
    <w:rsid w:val="00E81036"/>
    <w:rsid w:val="00E81D00"/>
    <w:rsid w:val="00E84C1D"/>
    <w:rsid w:val="00EB3C04"/>
    <w:rsid w:val="00EB5F09"/>
    <w:rsid w:val="00EE0614"/>
    <w:rsid w:val="00EE0D3E"/>
    <w:rsid w:val="00EF0854"/>
    <w:rsid w:val="00F21A22"/>
    <w:rsid w:val="00F47CFE"/>
    <w:rsid w:val="00F75576"/>
    <w:rsid w:val="00F76C2B"/>
    <w:rsid w:val="00F77B4E"/>
    <w:rsid w:val="00F81669"/>
    <w:rsid w:val="00FA52DD"/>
    <w:rsid w:val="00FB5701"/>
    <w:rsid w:val="00FD1243"/>
    <w:rsid w:val="515F3009"/>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semiHidden="0" w:uiPriority="0" w:unhideWhenUsed="0" w:qFormat="1"/>
    <w:lsdException w:name="List" w:semiHidden="0" w:uiPriority="0" w:unhideWhenUsed="0"/>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Balloon Text" w:semiHidden="0" w:uiPriority="0" w:unhideWhenUsed="0"/>
    <w:lsdException w:name="Table Grid" w:semiHidden="0" w:uiPriority="59" w:unhideWhenUsed="0"/>
    <w:lsdException w:name="No Spacing" w:semiHidden="0" w:unhideWhenUsed="0" w:qFormat="1"/>
    <w:lsdException w:name="List Paragraph" w:semiHidden="0" w:uiPriority="0" w:unhideWhenUsed="0" w:qFormat="1"/>
    <w:lsdException w:name="Quote" w:semiHidden="0" w:unhideWhenUsed="0" w:qFormat="1"/>
    <w:lsdException w:name="Intense Quote"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81F"/>
    <w:pPr>
      <w:suppressAutoHyphens/>
    </w:pPr>
    <w:rPr>
      <w:kern w:val="1"/>
      <w:sz w:val="24"/>
      <w:szCs w:val="24"/>
      <w:lang w:eastAsia="zh-CN"/>
    </w:rPr>
  </w:style>
  <w:style w:type="paragraph" w:styleId="Ttulo3">
    <w:name w:val="heading 3"/>
    <w:basedOn w:val="Normal"/>
    <w:next w:val="Normal"/>
    <w:qFormat/>
    <w:rsid w:val="008F381F"/>
    <w:pPr>
      <w:keepNext/>
      <w:spacing w:before="240" w:after="60"/>
      <w:outlineLvl w:val="2"/>
    </w:pPr>
    <w:rPr>
      <w:rFonts w:ascii="Calibri Light" w:hAnsi="Calibri Light"/>
      <w:b/>
      <w:bCs/>
      <w:sz w:val="26"/>
      <w:szCs w:val="26"/>
    </w:rPr>
  </w:style>
  <w:style w:type="paragraph" w:styleId="Ttulo4">
    <w:name w:val="heading 4"/>
    <w:basedOn w:val="Normal"/>
    <w:next w:val="Normal"/>
    <w:qFormat/>
    <w:rsid w:val="008F381F"/>
    <w:pPr>
      <w:keepNext/>
      <w:numPr>
        <w:ilvl w:val="3"/>
        <w:numId w:val="1"/>
      </w:numPr>
      <w:tabs>
        <w:tab w:val="left" w:pos="0"/>
      </w:tabs>
      <w:spacing w:before="240" w:after="60"/>
      <w:outlineLvl w:val="3"/>
    </w:pPr>
    <w:rPr>
      <w:b/>
      <w:bCs/>
      <w:sz w:val="28"/>
      <w:szCs w:val="28"/>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rsid w:val="008F381F"/>
    <w:rPr>
      <w:color w:val="0563C1"/>
      <w:u w:val="single"/>
    </w:rPr>
  </w:style>
  <w:style w:type="paragraph" w:styleId="Corpodetexto">
    <w:name w:val="Body Text"/>
    <w:basedOn w:val="Normal"/>
    <w:rsid w:val="008F381F"/>
    <w:pPr>
      <w:spacing w:after="140" w:line="288" w:lineRule="auto"/>
    </w:pPr>
  </w:style>
  <w:style w:type="paragraph" w:styleId="Legenda">
    <w:name w:val="caption"/>
    <w:basedOn w:val="Normal"/>
    <w:qFormat/>
    <w:rsid w:val="008F381F"/>
    <w:pPr>
      <w:suppressLineNumbers/>
      <w:spacing w:before="120" w:after="120"/>
    </w:pPr>
    <w:rPr>
      <w:rFonts w:cs="Arial"/>
      <w:i/>
      <w:iCs/>
    </w:rPr>
  </w:style>
  <w:style w:type="paragraph" w:styleId="Textodebalo">
    <w:name w:val="Balloon Text"/>
    <w:basedOn w:val="Normal"/>
    <w:rsid w:val="008F381F"/>
    <w:rPr>
      <w:rFonts w:ascii="Tahoma" w:eastAsia="Calibri" w:hAnsi="Tahoma" w:cs="Tahoma"/>
      <w:sz w:val="16"/>
      <w:szCs w:val="16"/>
    </w:rPr>
  </w:style>
  <w:style w:type="paragraph" w:styleId="Lista">
    <w:name w:val="List"/>
    <w:basedOn w:val="Corpodetexto"/>
    <w:rsid w:val="008F381F"/>
    <w:rPr>
      <w:rFonts w:cs="Arial"/>
    </w:rPr>
  </w:style>
  <w:style w:type="paragraph" w:styleId="Rodap">
    <w:name w:val="footer"/>
    <w:basedOn w:val="Normal"/>
    <w:rsid w:val="008F381F"/>
    <w:pPr>
      <w:tabs>
        <w:tab w:val="center" w:pos="4252"/>
        <w:tab w:val="right" w:pos="8504"/>
      </w:tabs>
    </w:pPr>
  </w:style>
  <w:style w:type="paragraph" w:styleId="Cabealho">
    <w:name w:val="header"/>
    <w:basedOn w:val="Normal"/>
    <w:rsid w:val="008F381F"/>
    <w:pPr>
      <w:tabs>
        <w:tab w:val="center" w:pos="4252"/>
        <w:tab w:val="right" w:pos="8504"/>
      </w:tabs>
    </w:pPr>
  </w:style>
  <w:style w:type="character" w:customStyle="1" w:styleId="WW8Num1z0">
    <w:name w:val="WW8Num1z0"/>
    <w:rsid w:val="008F381F"/>
  </w:style>
  <w:style w:type="character" w:customStyle="1" w:styleId="WW8Num1z1">
    <w:name w:val="WW8Num1z1"/>
    <w:rsid w:val="008F381F"/>
  </w:style>
  <w:style w:type="character" w:customStyle="1" w:styleId="WW8Num1z2">
    <w:name w:val="WW8Num1z2"/>
    <w:rsid w:val="008F381F"/>
  </w:style>
  <w:style w:type="character" w:customStyle="1" w:styleId="WW8Num1z3">
    <w:name w:val="WW8Num1z3"/>
    <w:rsid w:val="008F381F"/>
  </w:style>
  <w:style w:type="character" w:customStyle="1" w:styleId="WW8Num1z4">
    <w:name w:val="WW8Num1z4"/>
    <w:rsid w:val="008F381F"/>
  </w:style>
  <w:style w:type="character" w:customStyle="1" w:styleId="WW8Num1z5">
    <w:name w:val="WW8Num1z5"/>
    <w:rsid w:val="008F381F"/>
  </w:style>
  <w:style w:type="character" w:customStyle="1" w:styleId="WW8Num1z6">
    <w:name w:val="WW8Num1z6"/>
    <w:rsid w:val="008F381F"/>
  </w:style>
  <w:style w:type="character" w:customStyle="1" w:styleId="WW8Num1z7">
    <w:name w:val="WW8Num1z7"/>
    <w:rsid w:val="008F381F"/>
  </w:style>
  <w:style w:type="character" w:customStyle="1" w:styleId="WW8Num1z8">
    <w:name w:val="WW8Num1z8"/>
    <w:rsid w:val="008F381F"/>
  </w:style>
  <w:style w:type="character" w:customStyle="1" w:styleId="Tipodeletrapredefinidodopargrafo2">
    <w:name w:val="Tipo de letra predefinido do parágrafo2"/>
    <w:rsid w:val="008F381F"/>
  </w:style>
  <w:style w:type="character" w:customStyle="1" w:styleId="Tipodeletrapredefinidodopargrafo1">
    <w:name w:val="Tipo de letra predefinido do parágrafo1"/>
    <w:rsid w:val="008F381F"/>
  </w:style>
  <w:style w:type="character" w:customStyle="1" w:styleId="TextodebaloCarcter">
    <w:name w:val="Texto de balão Carácter"/>
    <w:rsid w:val="008F381F"/>
    <w:rPr>
      <w:rFonts w:ascii="Tahoma" w:hAnsi="Tahoma" w:cs="Tahoma"/>
      <w:sz w:val="16"/>
      <w:szCs w:val="16"/>
    </w:rPr>
  </w:style>
  <w:style w:type="character" w:customStyle="1" w:styleId="CabealhoCarcter">
    <w:name w:val="Cabeçalho Carácter"/>
    <w:basedOn w:val="Tipodeletrapredefinidodopargrafo1"/>
    <w:rsid w:val="008F381F"/>
  </w:style>
  <w:style w:type="character" w:customStyle="1" w:styleId="RodapCarcter">
    <w:name w:val="Rodapé Carácter"/>
    <w:basedOn w:val="Tipodeletrapredefinidodopargrafo1"/>
    <w:rsid w:val="008F381F"/>
  </w:style>
  <w:style w:type="character" w:customStyle="1" w:styleId="Cabealho4Carcter">
    <w:name w:val="Cabeçalho 4 Carácter"/>
    <w:rsid w:val="008F381F"/>
    <w:rPr>
      <w:rFonts w:eastAsia="Times New Roman"/>
      <w:b/>
      <w:bCs/>
      <w:sz w:val="28"/>
      <w:szCs w:val="28"/>
    </w:rPr>
  </w:style>
  <w:style w:type="character" w:customStyle="1" w:styleId="RodapCarter">
    <w:name w:val="Rodapé Caráter"/>
    <w:rsid w:val="008F381F"/>
  </w:style>
  <w:style w:type="character" w:customStyle="1" w:styleId="CabealhoCarter">
    <w:name w:val="Cabeçalho Caráter"/>
    <w:rsid w:val="008F381F"/>
  </w:style>
  <w:style w:type="character" w:customStyle="1" w:styleId="Cabealho3Carter">
    <w:name w:val="Cabeçalho 3 Caráter"/>
    <w:rsid w:val="008F381F"/>
    <w:rPr>
      <w:rFonts w:ascii="Calibri Light" w:eastAsia="Times New Roman" w:hAnsi="Calibri Light" w:cs="Times New Roman"/>
      <w:b/>
      <w:bCs/>
      <w:sz w:val="26"/>
      <w:szCs w:val="26"/>
    </w:rPr>
  </w:style>
  <w:style w:type="character" w:customStyle="1" w:styleId="WW8Num8z8">
    <w:name w:val="WW8Num8z8"/>
    <w:rsid w:val="008F381F"/>
  </w:style>
  <w:style w:type="character" w:customStyle="1" w:styleId="WW8Num8z7">
    <w:name w:val="WW8Num8z7"/>
    <w:rsid w:val="008F381F"/>
  </w:style>
  <w:style w:type="character" w:customStyle="1" w:styleId="WW8Num8z6">
    <w:name w:val="WW8Num8z6"/>
    <w:rsid w:val="008F381F"/>
  </w:style>
  <w:style w:type="character" w:customStyle="1" w:styleId="WW8Num8z5">
    <w:name w:val="WW8Num8z5"/>
    <w:rsid w:val="008F381F"/>
  </w:style>
  <w:style w:type="character" w:customStyle="1" w:styleId="WW8Num8z4">
    <w:name w:val="WW8Num8z4"/>
    <w:rsid w:val="008F381F"/>
  </w:style>
  <w:style w:type="character" w:customStyle="1" w:styleId="WW8Num8z3">
    <w:name w:val="WW8Num8z3"/>
    <w:rsid w:val="008F381F"/>
  </w:style>
  <w:style w:type="character" w:customStyle="1" w:styleId="WW8Num8z2">
    <w:name w:val="WW8Num8z2"/>
    <w:rsid w:val="008F381F"/>
  </w:style>
  <w:style w:type="character" w:customStyle="1" w:styleId="WW8Num8z1">
    <w:name w:val="WW8Num8z1"/>
    <w:rsid w:val="008F381F"/>
  </w:style>
  <w:style w:type="character" w:customStyle="1" w:styleId="WW8Num8z0">
    <w:name w:val="WW8Num8z0"/>
    <w:rsid w:val="008F381F"/>
    <w:rPr>
      <w:b/>
    </w:rPr>
  </w:style>
  <w:style w:type="character" w:customStyle="1" w:styleId="WW8Num7z8">
    <w:name w:val="WW8Num7z8"/>
    <w:rsid w:val="008F381F"/>
  </w:style>
  <w:style w:type="character" w:customStyle="1" w:styleId="WW8Num7z7">
    <w:name w:val="WW8Num7z7"/>
    <w:rsid w:val="008F381F"/>
  </w:style>
  <w:style w:type="character" w:customStyle="1" w:styleId="WW8Num7z6">
    <w:name w:val="WW8Num7z6"/>
    <w:rsid w:val="008F381F"/>
  </w:style>
  <w:style w:type="character" w:customStyle="1" w:styleId="WW8Num7z5">
    <w:name w:val="WW8Num7z5"/>
    <w:rsid w:val="008F381F"/>
  </w:style>
  <w:style w:type="character" w:customStyle="1" w:styleId="WW8Num7z4">
    <w:name w:val="WW8Num7z4"/>
    <w:rsid w:val="008F381F"/>
  </w:style>
  <w:style w:type="character" w:customStyle="1" w:styleId="WW8Num7z3">
    <w:name w:val="WW8Num7z3"/>
    <w:rsid w:val="008F381F"/>
  </w:style>
  <w:style w:type="character" w:customStyle="1" w:styleId="WW8Num7z2">
    <w:name w:val="WW8Num7z2"/>
    <w:rsid w:val="008F381F"/>
  </w:style>
  <w:style w:type="character" w:customStyle="1" w:styleId="WW8Num7z0">
    <w:name w:val="WW8Num7z0"/>
    <w:rsid w:val="008F381F"/>
  </w:style>
  <w:style w:type="character" w:customStyle="1" w:styleId="WW8Num6z2">
    <w:name w:val="WW8Num6z2"/>
    <w:rsid w:val="008F381F"/>
    <w:rPr>
      <w:rFonts w:ascii="Wingdings" w:hAnsi="Wingdings" w:cs="Wingdings"/>
    </w:rPr>
  </w:style>
  <w:style w:type="character" w:customStyle="1" w:styleId="WW8Num6z1">
    <w:name w:val="WW8Num6z1"/>
    <w:rsid w:val="008F381F"/>
    <w:rPr>
      <w:rFonts w:ascii="Courier New" w:hAnsi="Courier New" w:cs="Courier New"/>
    </w:rPr>
  </w:style>
  <w:style w:type="character" w:customStyle="1" w:styleId="WW8Num6z0">
    <w:name w:val="WW8Num6z0"/>
    <w:rsid w:val="008F381F"/>
    <w:rPr>
      <w:rFonts w:ascii="Symbol" w:hAnsi="Symbol" w:cs="Symbol"/>
    </w:rPr>
  </w:style>
  <w:style w:type="character" w:customStyle="1" w:styleId="WW8Num5z2">
    <w:name w:val="WW8Num5z2"/>
    <w:rsid w:val="008F381F"/>
    <w:rPr>
      <w:rFonts w:ascii="Wingdings" w:hAnsi="Wingdings" w:cs="Wingdings"/>
    </w:rPr>
  </w:style>
  <w:style w:type="character" w:customStyle="1" w:styleId="WW8Num5z1">
    <w:name w:val="WW8Num5z1"/>
    <w:rsid w:val="008F381F"/>
    <w:rPr>
      <w:rFonts w:ascii="Courier New" w:hAnsi="Courier New" w:cs="Courier New"/>
    </w:rPr>
  </w:style>
  <w:style w:type="character" w:customStyle="1" w:styleId="WW8Num5z0">
    <w:name w:val="WW8Num5z0"/>
    <w:rsid w:val="008F381F"/>
    <w:rPr>
      <w:rFonts w:ascii="Symbol" w:hAnsi="Symbol" w:cs="Symbol"/>
    </w:rPr>
  </w:style>
  <w:style w:type="character" w:customStyle="1" w:styleId="WW8Num4z8">
    <w:name w:val="WW8Num4z8"/>
    <w:rsid w:val="008F381F"/>
  </w:style>
  <w:style w:type="character" w:customStyle="1" w:styleId="WW8Num4z7">
    <w:name w:val="WW8Num4z7"/>
    <w:rsid w:val="008F381F"/>
  </w:style>
  <w:style w:type="character" w:customStyle="1" w:styleId="WW8Num4z6">
    <w:name w:val="WW8Num4z6"/>
    <w:rsid w:val="008F381F"/>
  </w:style>
  <w:style w:type="character" w:customStyle="1" w:styleId="WW8Num4z5">
    <w:name w:val="WW8Num4z5"/>
    <w:rsid w:val="008F381F"/>
  </w:style>
  <w:style w:type="character" w:customStyle="1" w:styleId="WW8Num4z4">
    <w:name w:val="WW8Num4z4"/>
    <w:rsid w:val="008F381F"/>
  </w:style>
  <w:style w:type="character" w:customStyle="1" w:styleId="WW8Num4z3">
    <w:name w:val="WW8Num4z3"/>
    <w:rsid w:val="008F381F"/>
  </w:style>
  <w:style w:type="character" w:customStyle="1" w:styleId="WW8Num4z2">
    <w:name w:val="WW8Num4z2"/>
    <w:rsid w:val="008F381F"/>
  </w:style>
  <w:style w:type="character" w:customStyle="1" w:styleId="WW8Num4z1">
    <w:name w:val="WW8Num4z1"/>
    <w:rsid w:val="008F381F"/>
    <w:rPr>
      <w:rFonts w:ascii="Symbol" w:hAnsi="Symbol" w:cs="Symbol"/>
    </w:rPr>
  </w:style>
  <w:style w:type="character" w:customStyle="1" w:styleId="WW8Num4z0">
    <w:name w:val="WW8Num4z0"/>
    <w:rsid w:val="008F381F"/>
  </w:style>
  <w:style w:type="character" w:customStyle="1" w:styleId="WW8Num3z8">
    <w:name w:val="WW8Num3z8"/>
    <w:rsid w:val="008F381F"/>
  </w:style>
  <w:style w:type="character" w:customStyle="1" w:styleId="WW8Num3z7">
    <w:name w:val="WW8Num3z7"/>
    <w:rsid w:val="008F381F"/>
  </w:style>
  <w:style w:type="character" w:customStyle="1" w:styleId="WW8Num3z6">
    <w:name w:val="WW8Num3z6"/>
    <w:rsid w:val="008F381F"/>
  </w:style>
  <w:style w:type="character" w:customStyle="1" w:styleId="WW8Num3z5">
    <w:name w:val="WW8Num3z5"/>
    <w:rsid w:val="008F381F"/>
  </w:style>
  <w:style w:type="character" w:customStyle="1" w:styleId="WW8Num3z4">
    <w:name w:val="WW8Num3z4"/>
    <w:rsid w:val="008F381F"/>
  </w:style>
  <w:style w:type="character" w:customStyle="1" w:styleId="WW8Num3z3">
    <w:name w:val="WW8Num3z3"/>
    <w:rsid w:val="008F381F"/>
  </w:style>
  <w:style w:type="character" w:customStyle="1" w:styleId="WW8Num3z2">
    <w:name w:val="WW8Num3z2"/>
    <w:rsid w:val="008F381F"/>
  </w:style>
  <w:style w:type="character" w:customStyle="1" w:styleId="WW8Num3z1">
    <w:name w:val="WW8Num3z1"/>
    <w:rsid w:val="008F381F"/>
  </w:style>
  <w:style w:type="character" w:customStyle="1" w:styleId="WW8Num3z0">
    <w:name w:val="WW8Num3z0"/>
    <w:rsid w:val="008F381F"/>
    <w:rPr>
      <w:b/>
    </w:rPr>
  </w:style>
  <w:style w:type="character" w:customStyle="1" w:styleId="WW8Num2z8">
    <w:name w:val="WW8Num2z8"/>
    <w:rsid w:val="008F381F"/>
  </w:style>
  <w:style w:type="character" w:customStyle="1" w:styleId="WW8Num2z7">
    <w:name w:val="WW8Num2z7"/>
    <w:rsid w:val="008F381F"/>
  </w:style>
  <w:style w:type="character" w:customStyle="1" w:styleId="WW8Num2z6">
    <w:name w:val="WW8Num2z6"/>
    <w:rsid w:val="008F381F"/>
  </w:style>
  <w:style w:type="character" w:customStyle="1" w:styleId="WW8Num2z5">
    <w:name w:val="WW8Num2z5"/>
    <w:rsid w:val="008F381F"/>
  </w:style>
  <w:style w:type="character" w:customStyle="1" w:styleId="WW8Num2z4">
    <w:name w:val="WW8Num2z4"/>
    <w:rsid w:val="008F381F"/>
  </w:style>
  <w:style w:type="character" w:customStyle="1" w:styleId="WW8Num2z3">
    <w:name w:val="WW8Num2z3"/>
    <w:rsid w:val="008F381F"/>
  </w:style>
  <w:style w:type="character" w:customStyle="1" w:styleId="WW8Num2z2">
    <w:name w:val="WW8Num2z2"/>
    <w:rsid w:val="008F381F"/>
  </w:style>
  <w:style w:type="character" w:customStyle="1" w:styleId="WW8Num2z1">
    <w:name w:val="WW8Num2z1"/>
    <w:rsid w:val="008F381F"/>
    <w:rPr>
      <w:rFonts w:ascii="Symbol" w:hAnsi="Symbol" w:cs="Symbol"/>
    </w:rPr>
  </w:style>
  <w:style w:type="character" w:customStyle="1" w:styleId="WW8Num2z0">
    <w:name w:val="WW8Num2z0"/>
    <w:rsid w:val="008F381F"/>
    <w:rPr>
      <w:b/>
      <w:highlight w:val="yellow"/>
    </w:rPr>
  </w:style>
  <w:style w:type="paragraph" w:customStyle="1" w:styleId="Ttulo2">
    <w:name w:val="Título2"/>
    <w:basedOn w:val="Normal"/>
    <w:next w:val="Corpodetexto"/>
    <w:rsid w:val="008F381F"/>
    <w:pPr>
      <w:keepNext/>
      <w:spacing w:before="240" w:after="120"/>
    </w:pPr>
    <w:rPr>
      <w:rFonts w:ascii="Liberation Sans" w:eastAsia="Microsoft YaHei" w:hAnsi="Liberation Sans" w:cs="Arial"/>
      <w:sz w:val="28"/>
      <w:szCs w:val="28"/>
    </w:rPr>
  </w:style>
  <w:style w:type="paragraph" w:customStyle="1" w:styleId="ndice">
    <w:name w:val="Índice"/>
    <w:basedOn w:val="Normal"/>
    <w:rsid w:val="008F381F"/>
    <w:pPr>
      <w:suppressLineNumbers/>
    </w:pPr>
    <w:rPr>
      <w:rFonts w:cs="Arial"/>
    </w:rPr>
  </w:style>
  <w:style w:type="paragraph" w:customStyle="1" w:styleId="Ttulo1">
    <w:name w:val="Título1"/>
    <w:basedOn w:val="Normal"/>
    <w:next w:val="Corpodetexto"/>
    <w:rsid w:val="008F381F"/>
    <w:pPr>
      <w:keepNext/>
      <w:spacing w:before="240" w:after="120"/>
    </w:pPr>
    <w:rPr>
      <w:rFonts w:ascii="Liberation Sans" w:eastAsia="Microsoft YaHei" w:hAnsi="Liberation Sans" w:cs="Arial"/>
      <w:sz w:val="28"/>
      <w:szCs w:val="28"/>
    </w:rPr>
  </w:style>
  <w:style w:type="paragraph" w:customStyle="1" w:styleId="Contedodatabela">
    <w:name w:val="Conteúdo da tabela"/>
    <w:basedOn w:val="Normal"/>
    <w:rsid w:val="008F381F"/>
    <w:pPr>
      <w:suppressLineNumbers/>
    </w:pPr>
  </w:style>
  <w:style w:type="paragraph" w:customStyle="1" w:styleId="Ttulodatabela">
    <w:name w:val="Título da tabela"/>
    <w:basedOn w:val="Contedodatabela"/>
    <w:rsid w:val="008F381F"/>
    <w:pPr>
      <w:jc w:val="center"/>
    </w:pPr>
    <w:rPr>
      <w:b/>
      <w:bCs/>
    </w:rPr>
  </w:style>
  <w:style w:type="paragraph" w:customStyle="1" w:styleId="T2">
    <w:name w:val="T2"/>
    <w:basedOn w:val="Normal"/>
    <w:rsid w:val="008F381F"/>
    <w:pPr>
      <w:spacing w:line="360" w:lineRule="auto"/>
      <w:jc w:val="both"/>
    </w:pPr>
    <w:rPr>
      <w:rFonts w:ascii="Arial" w:hAnsi="Arial" w:cs="Arial"/>
      <w:b/>
      <w:sz w:val="22"/>
      <w:szCs w:val="20"/>
    </w:rPr>
  </w:style>
  <w:style w:type="paragraph" w:styleId="PargrafodaLista">
    <w:name w:val="List Paragraph"/>
    <w:basedOn w:val="Normal"/>
    <w:qFormat/>
    <w:rsid w:val="008F381F"/>
    <w:pPr>
      <w:ind w:left="720"/>
      <w:contextualSpacing/>
    </w:pPr>
    <w:rPr>
      <w:rFonts w:ascii="Arial" w:hAnsi="Arial" w:cs="Arial"/>
      <w:sz w:val="22"/>
      <w:szCs w:val="20"/>
    </w:rPr>
  </w:style>
  <w:style w:type="paragraph" w:customStyle="1" w:styleId="Default">
    <w:name w:val="Default"/>
    <w:rsid w:val="008F381F"/>
    <w:pPr>
      <w:suppressAutoHyphens/>
      <w:autoSpaceDE w:val="0"/>
    </w:pPr>
    <w:rPr>
      <w:rFonts w:ascii="Arial" w:hAnsi="Arial" w:cs="Arial"/>
      <w:color w:val="000000"/>
      <w:kern w:val="1"/>
      <w:sz w:val="24"/>
      <w:szCs w:val="24"/>
      <w:lang w:eastAsia="zh-CN"/>
    </w:rPr>
  </w:style>
  <w:style w:type="paragraph" w:customStyle="1" w:styleId="T1">
    <w:name w:val="T1"/>
    <w:basedOn w:val="Normal"/>
    <w:rsid w:val="008F381F"/>
    <w:pPr>
      <w:spacing w:line="360" w:lineRule="auto"/>
      <w:jc w:val="both"/>
    </w:pPr>
    <w:rPr>
      <w:rFonts w:ascii="Arial" w:hAnsi="Arial" w:cs="Arial"/>
      <w:b/>
      <w:smallCaps/>
      <w:sz w:val="22"/>
      <w:szCs w:val="20"/>
    </w:rPr>
  </w:style>
  <w:style w:type="paragraph" w:customStyle="1" w:styleId="TXNORMAL">
    <w:name w:val="TX_NORMAL"/>
    <w:basedOn w:val="Normal"/>
    <w:rsid w:val="008F381F"/>
    <w:pPr>
      <w:spacing w:after="120" w:line="360" w:lineRule="auto"/>
      <w:jc w:val="both"/>
    </w:pPr>
    <w:rPr>
      <w:rFonts w:ascii="Arial" w:hAnsi="Arial" w:cs="Arial"/>
      <w:szCs w:val="20"/>
    </w:rPr>
  </w:style>
</w:styles>
</file>

<file path=word/webSettings.xml><?xml version="1.0" encoding="utf-8"?>
<w:webSettings xmlns:r="http://schemas.openxmlformats.org/officeDocument/2006/relationships" xmlns:w="http://schemas.openxmlformats.org/wordprocessingml/2006/main">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cm-sernancelhe.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Modelos%20CMS\Folha%20Timbrad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Folha Timbrada.dot</Template>
  <TotalTime>124</TotalTime>
  <Pages>7</Pages>
  <Words>2043</Words>
  <Characters>11036</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PLANO DE CONSIGNAÇÃO</vt:lpstr>
    </vt:vector>
  </TitlesOfParts>
  <Company>Hewlett-Packard Company</Company>
  <LinksUpToDate>false</LinksUpToDate>
  <CharactersWithSpaces>13053</CharactersWithSpaces>
  <SharedDoc>false</SharedDoc>
  <HLinks>
    <vt:vector size="6" baseType="variant">
      <vt:variant>
        <vt:i4>5701703</vt:i4>
      </vt:variant>
      <vt:variant>
        <vt:i4>3</vt:i4>
      </vt:variant>
      <vt:variant>
        <vt:i4>0</vt:i4>
      </vt:variant>
      <vt:variant>
        <vt:i4>5</vt:i4>
      </vt:variant>
      <vt:variant>
        <vt:lpwstr>http://www.cm-sernancelhe.pt/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DE CONSIGNAÇÃO</dc:title>
  <dc:creator>Lurdes Caiado</dc:creator>
  <cp:lastModifiedBy>hugo salgado</cp:lastModifiedBy>
  <cp:revision>4</cp:revision>
  <cp:lastPrinted>2022-04-26T11:17:00Z</cp:lastPrinted>
  <dcterms:created xsi:type="dcterms:W3CDTF">2022-03-15T15:42:00Z</dcterms:created>
  <dcterms:modified xsi:type="dcterms:W3CDTF">2022-04-26T13:08:00Z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2070-11.2.0.10463</vt:lpwstr>
  </property>
  <property fmtid="{D5CDD505-2E9C-101B-9397-08002B2CF9AE}" pid="3" name="ICV">
    <vt:lpwstr>F9AA492A46A64A55A62058AE02D182EA</vt:lpwstr>
  </property>
</Properties>
</file>